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51714A" w14:textId="24FBD16A" w:rsidR="0066670B" w:rsidRDefault="00E13BF6" w:rsidP="00CE7916">
      <w:pPr>
        <w:rPr>
          <w:sz w:val="30"/>
          <w:szCs w:val="30"/>
        </w:rPr>
      </w:pPr>
      <w:bookmarkStart w:id="0" w:name="_Hlk76035318"/>
      <w:r w:rsidRPr="0066670B">
        <w:rPr>
          <w:sz w:val="30"/>
          <w:szCs w:val="30"/>
        </w:rPr>
        <w:t>Vertical stratification</w:t>
      </w:r>
      <w:r w:rsidR="00552D3A">
        <w:rPr>
          <w:sz w:val="30"/>
          <w:szCs w:val="30"/>
        </w:rPr>
        <w:t>-</w:t>
      </w:r>
      <w:r w:rsidRPr="0066670B">
        <w:rPr>
          <w:sz w:val="30"/>
          <w:szCs w:val="30"/>
        </w:rPr>
        <w:t>drive</w:t>
      </w:r>
      <w:r w:rsidR="00B46D31">
        <w:rPr>
          <w:sz w:val="30"/>
          <w:szCs w:val="30"/>
        </w:rPr>
        <w:t>n</w:t>
      </w:r>
      <w:r w:rsidRPr="0066670B">
        <w:rPr>
          <w:sz w:val="30"/>
          <w:szCs w:val="30"/>
        </w:rPr>
        <w:t xml:space="preserve"> nutrient ratios regulate phytoplankton community structure in the oligotrophic western Pacific Ocean</w:t>
      </w:r>
    </w:p>
    <w:bookmarkEnd w:id="0"/>
    <w:p w14:paraId="53FC2DD4" w14:textId="77777777" w:rsidR="00A56298" w:rsidRPr="009437D5" w:rsidRDefault="00A56298" w:rsidP="00A56298">
      <w:pPr>
        <w:rPr>
          <w:sz w:val="15"/>
          <w:szCs w:val="15"/>
        </w:rPr>
      </w:pPr>
      <w:proofErr w:type="spellStart"/>
      <w:r w:rsidRPr="009437D5">
        <w:rPr>
          <w:sz w:val="15"/>
          <w:szCs w:val="15"/>
        </w:rPr>
        <w:t>Zhuo</w:t>
      </w:r>
      <w:proofErr w:type="spellEnd"/>
      <w:r w:rsidRPr="009437D5">
        <w:rPr>
          <w:sz w:val="15"/>
          <w:szCs w:val="15"/>
        </w:rPr>
        <w:t xml:space="preserve"> Chen</w:t>
      </w:r>
      <w:r w:rsidRPr="009437D5">
        <w:rPr>
          <w:sz w:val="15"/>
          <w:szCs w:val="15"/>
          <w:vertAlign w:val="superscript"/>
        </w:rPr>
        <w:t>1,3</w:t>
      </w:r>
      <w:r w:rsidRPr="009437D5">
        <w:rPr>
          <w:sz w:val="15"/>
          <w:szCs w:val="15"/>
        </w:rPr>
        <w:t>, Jun Sun</w:t>
      </w:r>
      <w:r w:rsidRPr="009437D5">
        <w:rPr>
          <w:sz w:val="15"/>
          <w:szCs w:val="15"/>
          <w:vertAlign w:val="superscript"/>
        </w:rPr>
        <w:t>2,3*</w:t>
      </w:r>
      <w:r w:rsidRPr="009437D5">
        <w:rPr>
          <w:sz w:val="15"/>
          <w:szCs w:val="15"/>
        </w:rPr>
        <w:t>, Ting Gu</w:t>
      </w:r>
      <w:r w:rsidRPr="009437D5">
        <w:rPr>
          <w:sz w:val="15"/>
          <w:szCs w:val="15"/>
          <w:vertAlign w:val="superscript"/>
        </w:rPr>
        <w:t>3</w:t>
      </w:r>
      <w:r w:rsidRPr="009437D5">
        <w:rPr>
          <w:sz w:val="15"/>
          <w:szCs w:val="15"/>
        </w:rPr>
        <w:t xml:space="preserve">, </w:t>
      </w:r>
      <w:proofErr w:type="spellStart"/>
      <w:r w:rsidRPr="009437D5">
        <w:rPr>
          <w:sz w:val="15"/>
          <w:szCs w:val="15"/>
        </w:rPr>
        <w:t>Guicheng</w:t>
      </w:r>
      <w:proofErr w:type="spellEnd"/>
      <w:r w:rsidRPr="009437D5">
        <w:rPr>
          <w:sz w:val="15"/>
          <w:szCs w:val="15"/>
        </w:rPr>
        <w:t xml:space="preserve"> Zhang</w:t>
      </w:r>
      <w:r w:rsidRPr="009437D5">
        <w:rPr>
          <w:sz w:val="15"/>
          <w:szCs w:val="15"/>
          <w:vertAlign w:val="superscript"/>
        </w:rPr>
        <w:t>3</w:t>
      </w:r>
      <w:r w:rsidRPr="009437D5">
        <w:rPr>
          <w:rFonts w:hint="eastAsia"/>
          <w:sz w:val="15"/>
          <w:szCs w:val="15"/>
        </w:rPr>
        <w:t>,</w:t>
      </w:r>
      <w:r w:rsidRPr="009437D5">
        <w:rPr>
          <w:sz w:val="15"/>
          <w:szCs w:val="15"/>
        </w:rPr>
        <w:t xml:space="preserve"> </w:t>
      </w:r>
      <w:proofErr w:type="spellStart"/>
      <w:r w:rsidRPr="009437D5">
        <w:rPr>
          <w:sz w:val="15"/>
          <w:szCs w:val="15"/>
        </w:rPr>
        <w:t>Yuqiu</w:t>
      </w:r>
      <w:proofErr w:type="spellEnd"/>
      <w:r w:rsidRPr="009437D5">
        <w:rPr>
          <w:sz w:val="15"/>
          <w:szCs w:val="15"/>
        </w:rPr>
        <w:t xml:space="preserve"> Wei</w:t>
      </w:r>
      <w:r w:rsidRPr="009437D5">
        <w:rPr>
          <w:sz w:val="15"/>
          <w:szCs w:val="15"/>
          <w:vertAlign w:val="superscript"/>
        </w:rPr>
        <w:t>4</w:t>
      </w:r>
    </w:p>
    <w:p w14:paraId="0C76FADB" w14:textId="77777777" w:rsidR="00A56298" w:rsidRPr="009437D5" w:rsidRDefault="00A56298" w:rsidP="00A56298">
      <w:pPr>
        <w:rPr>
          <w:sz w:val="15"/>
          <w:szCs w:val="15"/>
        </w:rPr>
      </w:pPr>
      <w:r w:rsidRPr="009437D5">
        <w:rPr>
          <w:sz w:val="15"/>
          <w:szCs w:val="15"/>
          <w:vertAlign w:val="superscript"/>
        </w:rPr>
        <w:t>1</w:t>
      </w:r>
      <w:r w:rsidRPr="009437D5">
        <w:rPr>
          <w:sz w:val="15"/>
          <w:szCs w:val="15"/>
        </w:rPr>
        <w:t xml:space="preserve"> College of Biotechnology, Tianjin University of Science and Technology, Tianjin 300457, China;</w:t>
      </w:r>
    </w:p>
    <w:p w14:paraId="4B82590F" w14:textId="77777777" w:rsidR="00A56298" w:rsidRPr="009437D5" w:rsidRDefault="00A56298" w:rsidP="00A56298">
      <w:pPr>
        <w:rPr>
          <w:sz w:val="15"/>
          <w:szCs w:val="15"/>
        </w:rPr>
      </w:pPr>
      <w:r w:rsidRPr="009437D5">
        <w:rPr>
          <w:sz w:val="15"/>
          <w:szCs w:val="15"/>
          <w:vertAlign w:val="superscript"/>
        </w:rPr>
        <w:t>2</w:t>
      </w:r>
      <w:r w:rsidRPr="009437D5">
        <w:rPr>
          <w:sz w:val="15"/>
          <w:szCs w:val="15"/>
        </w:rPr>
        <w:t xml:space="preserve"> College of Marine Science and Technology, China University of Geosciences (Wuhan), Wuhan, Hubei 430074, China;</w:t>
      </w:r>
    </w:p>
    <w:p w14:paraId="629F6273" w14:textId="77777777" w:rsidR="00A56298" w:rsidRPr="009437D5" w:rsidRDefault="00A56298" w:rsidP="00A56298">
      <w:pPr>
        <w:rPr>
          <w:sz w:val="15"/>
          <w:szCs w:val="15"/>
        </w:rPr>
      </w:pPr>
      <w:r w:rsidRPr="009437D5">
        <w:rPr>
          <w:sz w:val="15"/>
          <w:szCs w:val="15"/>
          <w:vertAlign w:val="superscript"/>
        </w:rPr>
        <w:t>3</w:t>
      </w:r>
      <w:r w:rsidRPr="009437D5">
        <w:rPr>
          <w:sz w:val="15"/>
          <w:szCs w:val="15"/>
        </w:rPr>
        <w:t xml:space="preserve"> Research Centre for Indian Ocean Ecosystem, Tianjin University of Science and Technology, Tianjin 300457, China;</w:t>
      </w:r>
    </w:p>
    <w:p w14:paraId="1790B2FE" w14:textId="77777777" w:rsidR="00A56298" w:rsidRPr="009437D5" w:rsidRDefault="00A56298" w:rsidP="00A56298">
      <w:pPr>
        <w:rPr>
          <w:sz w:val="15"/>
          <w:szCs w:val="15"/>
        </w:rPr>
      </w:pPr>
      <w:r w:rsidRPr="009437D5">
        <w:rPr>
          <w:sz w:val="15"/>
          <w:szCs w:val="15"/>
          <w:vertAlign w:val="superscript"/>
        </w:rPr>
        <w:t>4</w:t>
      </w:r>
      <w:r w:rsidRPr="009437D5">
        <w:rPr>
          <w:sz w:val="15"/>
          <w:szCs w:val="15"/>
        </w:rPr>
        <w:t xml:space="preserve"> Yellow Sea Fisheries Research Institute, Chinese Academy of Fishery Sciences, Qingdao, 266071, China</w:t>
      </w:r>
    </w:p>
    <w:p w14:paraId="252F6C41" w14:textId="77777777" w:rsidR="00A56298" w:rsidRPr="009437D5" w:rsidRDefault="00A56298" w:rsidP="00A56298">
      <w:pPr>
        <w:rPr>
          <w:sz w:val="15"/>
          <w:szCs w:val="15"/>
        </w:rPr>
      </w:pPr>
      <w:r w:rsidRPr="009437D5">
        <w:rPr>
          <w:sz w:val="15"/>
          <w:szCs w:val="15"/>
          <w:vertAlign w:val="superscript"/>
        </w:rPr>
        <w:t>*</w:t>
      </w:r>
      <w:r w:rsidRPr="009437D5">
        <w:rPr>
          <w:sz w:val="15"/>
          <w:szCs w:val="15"/>
        </w:rPr>
        <w:t xml:space="preserve">Correspondence: </w:t>
      </w:r>
      <w:hyperlink r:id="rId6" w:history="1">
        <w:r w:rsidRPr="009437D5">
          <w:rPr>
            <w:rStyle w:val="a3"/>
            <w:sz w:val="15"/>
            <w:szCs w:val="15"/>
          </w:rPr>
          <w:t>phytoplankton@163.com</w:t>
        </w:r>
      </w:hyperlink>
    </w:p>
    <w:p w14:paraId="28169C82" w14:textId="067EE9B1" w:rsidR="00CE7916" w:rsidRDefault="00CE7916" w:rsidP="00CE7916"/>
    <w:p w14:paraId="10343A6E" w14:textId="06672038" w:rsidR="00CE7916" w:rsidRDefault="00E13BF6" w:rsidP="00CE7916">
      <w:r>
        <w:t xml:space="preserve">Abstract: Vertical stratification determines the variability of temperature and nutrient distribution in upper seawater, thereby affecting </w:t>
      </w:r>
      <w:r w:rsidR="00422C8A">
        <w:t>ocean primary productio</w:t>
      </w:r>
      <w:r>
        <w:t>n. Nutrients in the oligotrophic region vary in time and space, and thus</w:t>
      </w:r>
      <w:r>
        <w:rPr>
          <w:rFonts w:cs="Times New Roman"/>
        </w:rPr>
        <w:t xml:space="preserve">, phytoplankton vary in their vertical distribution. However, </w:t>
      </w:r>
      <w:r>
        <w:t xml:space="preserve">differences in the vertical distribution of phytoplankton have not been studied systematically. </w:t>
      </w:r>
      <w:bookmarkStart w:id="1" w:name="_Hlk76036257"/>
      <w:r>
        <w:t>This study investigated the spatial distribution pattern and diversity of phytoplankton communities in the western Pacific Ocean (WPO) in the autumn of 2016, 2017</w:t>
      </w:r>
      <w:r>
        <w:rPr>
          <w:rFonts w:cs="Times New Roman"/>
        </w:rPr>
        <w:t>, and 2018</w:t>
      </w:r>
      <w:r w:rsidR="00422C8A">
        <w:rPr>
          <w:rFonts w:cs="Times New Roman"/>
        </w:rPr>
        <w:t xml:space="preserve"> and</w:t>
      </w:r>
      <w:r>
        <w:rPr>
          <w:rFonts w:cs="Times New Roman"/>
        </w:rPr>
        <w:t xml:space="preserve"> the local hydrological and nutritional status. The </w:t>
      </w:r>
      <w:proofErr w:type="spellStart"/>
      <w:r>
        <w:rPr>
          <w:rFonts w:cs="Times New Roman"/>
        </w:rPr>
        <w:t>Utermöhl</w:t>
      </w:r>
      <w:proofErr w:type="spellEnd"/>
      <w:r>
        <w:rPr>
          <w:rFonts w:cs="Times New Roman"/>
        </w:rPr>
        <w:t xml:space="preserve"> method was used to analyze the </w:t>
      </w:r>
      <w:r>
        <w:t>ecological characteristics of phytoplankton in the surveyed sea area. In the three cruises investigated, we show universal relationships between phytoplankton and (1) vertical stratification, (2) N:P ratio</w:t>
      </w:r>
      <w:r>
        <w:rPr>
          <w:rFonts w:cs="Times New Roman"/>
        </w:rPr>
        <w:t xml:space="preserve">, and (3) temperature and salinity. The potential influencing factors of physical and chemical parameters on phytoplankton abundance were analyzed using </w:t>
      </w:r>
      <w:r>
        <w:t xml:space="preserve">a structural equation model (SEM), </w:t>
      </w:r>
      <w:r>
        <w:rPr>
          <w:rFonts w:cs="Times New Roman"/>
        </w:rPr>
        <w:t xml:space="preserve">which </w:t>
      </w:r>
      <w:r>
        <w:t xml:space="preserve">determined </w:t>
      </w:r>
      <w:r>
        <w:rPr>
          <w:rFonts w:cs="Times New Roman"/>
        </w:rPr>
        <w:t xml:space="preserve">that the vertical stratification index was the most important </w:t>
      </w:r>
      <w:r>
        <w:t xml:space="preserve">influencing factor affecting phytoplankton abundance and indirectly </w:t>
      </w:r>
      <w:r w:rsidR="00E35176">
        <w:t>affecting</w:t>
      </w:r>
      <w:r w:rsidR="00E35176" w:rsidDel="00E35176">
        <w:t xml:space="preserve"> </w:t>
      </w:r>
      <w:r>
        <w:t xml:space="preserve">phytoplankton abundance by </w:t>
      </w:r>
      <w:bookmarkStart w:id="2" w:name="_Hlk79508848"/>
      <w:r>
        <w:t>dissolved inorganic nitrogen (DIN) and dissolved inorganic phosphorus (DIP)</w:t>
      </w:r>
      <w:bookmarkEnd w:id="2"/>
      <w:r>
        <w:t>. Vertical stratification determines the vertical distribution of the phytoplankton community structure in the WPO. The areas with strong vertical stratification (Groups A and B) are more conducive to the growth of cyanobacteria, and the areas with weak vertical stratification (Groups C and D) are more conducive to the bloom of diatoms and dinoflagellates.</w:t>
      </w:r>
    </w:p>
    <w:bookmarkEnd w:id="1"/>
    <w:p w14:paraId="1A078214" w14:textId="77777777" w:rsidR="00CE7916" w:rsidRDefault="00CE7916" w:rsidP="00CE7916"/>
    <w:p w14:paraId="4DD7E332" w14:textId="2D15FD57" w:rsidR="00CE7916" w:rsidRDefault="00E13BF6" w:rsidP="00CE7916">
      <w:r>
        <w:t>Keywords: Vertical stratification; phytoplankton community; western Pacific Ocean; N:P ratio</w:t>
      </w:r>
    </w:p>
    <w:p w14:paraId="3FA4BA0D" w14:textId="2D8252D6" w:rsidR="00CE7916" w:rsidRDefault="00CE7916" w:rsidP="00CE7916"/>
    <w:p w14:paraId="48F051A1" w14:textId="77777777" w:rsidR="00203245" w:rsidRDefault="00E13BF6" w:rsidP="00203245">
      <w:r>
        <w:t>1. Introduction</w:t>
      </w:r>
    </w:p>
    <w:p w14:paraId="46785C2A" w14:textId="7E165FDB" w:rsidR="00203245" w:rsidRDefault="00E13BF6" w:rsidP="00203245">
      <w:pPr>
        <w:ind w:firstLineChars="200" w:firstLine="420"/>
      </w:pPr>
      <w:bookmarkStart w:id="3" w:name="_Hlk79649514"/>
      <w:bookmarkStart w:id="4" w:name="OLE_LINK1"/>
      <w:r>
        <w:t xml:space="preserve">Phytoplankton </w:t>
      </w:r>
      <w:r w:rsidR="00720791">
        <w:t>account for</w:t>
      </w:r>
      <w:r>
        <w:t xml:space="preserve"> more than half of </w:t>
      </w:r>
      <w:r>
        <w:rPr>
          <w:rFonts w:cs="Times New Roman"/>
        </w:rPr>
        <w:t xml:space="preserve">global marine primary production </w:t>
      </w:r>
      <w:r w:rsidR="00720791">
        <w:rPr>
          <w:rFonts w:cs="Times New Roman"/>
        </w:rPr>
        <w:t xml:space="preserve">and </w:t>
      </w:r>
      <w:r>
        <w:rPr>
          <w:rFonts w:cs="Times New Roman"/>
        </w:rPr>
        <w:t>can actively maintain the stability of the entire ecosystem (Sun, 2011)</w:t>
      </w:r>
      <w:r w:rsidR="00720791">
        <w:rPr>
          <w:rFonts w:cs="Times New Roman"/>
        </w:rPr>
        <w:t xml:space="preserve">. </w:t>
      </w:r>
      <w:r>
        <w:rPr>
          <w:rFonts w:cs="Times New Roman"/>
        </w:rPr>
        <w:t xml:space="preserve">Phytoplankton </w:t>
      </w:r>
      <w:r w:rsidR="00D97F37">
        <w:rPr>
          <w:rFonts w:cs="Times New Roman"/>
        </w:rPr>
        <w:t xml:space="preserve">form </w:t>
      </w:r>
      <w:r>
        <w:rPr>
          <w:rFonts w:cs="Times New Roman"/>
        </w:rPr>
        <w:t xml:space="preserve">the most important </w:t>
      </w:r>
      <w:r w:rsidR="00D97F37">
        <w:rPr>
          <w:rFonts w:cs="Times New Roman"/>
        </w:rPr>
        <w:t xml:space="preserve">level </w:t>
      </w:r>
      <w:r>
        <w:t xml:space="preserve">of in the marine food chain (Qian et al., 2005), and changes in </w:t>
      </w:r>
      <w:r w:rsidR="00D97F37">
        <w:t>their</w:t>
      </w:r>
      <w:r w:rsidR="00720791">
        <w:t xml:space="preserve"> </w:t>
      </w:r>
      <w:r>
        <w:t xml:space="preserve">community structure </w:t>
      </w:r>
      <w:r w:rsidR="00720791">
        <w:t>could</w:t>
      </w:r>
      <w:r>
        <w:t xml:space="preserve"> </w:t>
      </w:r>
      <w:r w:rsidR="00720791">
        <w:t>alter</w:t>
      </w:r>
      <w:r>
        <w:t xml:space="preserve"> the entire food </w:t>
      </w:r>
      <w:r w:rsidR="00720791">
        <w:t>web</w:t>
      </w:r>
      <w:r>
        <w:t xml:space="preserve">. </w:t>
      </w:r>
      <w:r w:rsidR="00422C8A">
        <w:t>They are</w:t>
      </w:r>
      <w:r w:rsidR="00720791">
        <w:t xml:space="preserve"> w</w:t>
      </w:r>
      <w:r>
        <w:t>ide</w:t>
      </w:r>
      <w:r w:rsidR="00463AC3">
        <w:t>ly</w:t>
      </w:r>
      <w:r w:rsidR="00720791">
        <w:t xml:space="preserve"> </w:t>
      </w:r>
      <w:r>
        <w:t>distributed in various aquatic ecosystems</w:t>
      </w:r>
      <w:r w:rsidR="0049272E">
        <w:t xml:space="preserve"> and</w:t>
      </w:r>
      <w:r>
        <w:t xml:space="preserve"> </w:t>
      </w:r>
      <w:r w:rsidR="00976B16">
        <w:t>are marginally affected by</w:t>
      </w:r>
      <w:r>
        <w:t xml:space="preserve"> fishing activities</w:t>
      </w:r>
      <w:r w:rsidR="00422C8A">
        <w:t>.</w:t>
      </w:r>
      <w:r>
        <w:t xml:space="preserve"> </w:t>
      </w:r>
      <w:r w:rsidR="00422C8A">
        <w:t>Therefore</w:t>
      </w:r>
      <w:r w:rsidR="00720791">
        <w:t xml:space="preserve">, </w:t>
      </w:r>
      <w:r w:rsidR="00CE05C8">
        <w:t>they are</w:t>
      </w:r>
      <w:r>
        <w:t xml:space="preserve"> good indicator</w:t>
      </w:r>
      <w:r w:rsidR="00CE05C8">
        <w:t>s</w:t>
      </w:r>
      <w:r>
        <w:t xml:space="preserve"> of marine environment </w:t>
      </w:r>
      <w:r w:rsidR="0049272E">
        <w:t xml:space="preserve">health </w:t>
      </w:r>
      <w:r>
        <w:t>and climate change (Tang et al., 2017)</w:t>
      </w:r>
      <w:r w:rsidR="00720791">
        <w:t xml:space="preserve">, and studying </w:t>
      </w:r>
      <w:r w:rsidR="00A53CCF">
        <w:t>their</w:t>
      </w:r>
      <w:r w:rsidR="00720791">
        <w:t xml:space="preserve"> community structure is crucial to marine ecology.</w:t>
      </w:r>
      <w:r>
        <w:t xml:space="preserve"> </w:t>
      </w:r>
      <w:r w:rsidR="0049272E">
        <w:t>P</w:t>
      </w:r>
      <w:r>
        <w:t>hytoplankton</w:t>
      </w:r>
      <w:r w:rsidR="0049272E">
        <w:t xml:space="preserve"> growth</w:t>
      </w:r>
      <w:r>
        <w:t xml:space="preserve"> is closely related to </w:t>
      </w:r>
      <w:r w:rsidR="0049272E">
        <w:t>nutrient concentration</w:t>
      </w:r>
      <w:r w:rsidR="00720791">
        <w:t>,</w:t>
      </w:r>
      <w:r w:rsidR="0049272E">
        <w:t xml:space="preserve"> and</w:t>
      </w:r>
      <w:r>
        <w:t xml:space="preserve"> </w:t>
      </w:r>
      <w:r w:rsidR="0049272E">
        <w:t>i</w:t>
      </w:r>
      <w:r>
        <w:t>n the stable upper water</w:t>
      </w:r>
      <w:r>
        <w:rPr>
          <w:rFonts w:cs="Times New Roman"/>
        </w:rPr>
        <w:t xml:space="preserve">, the </w:t>
      </w:r>
      <w:r w:rsidR="00DB7C83" w:rsidRPr="00DB7C83">
        <w:t>thermocline</w:t>
      </w:r>
      <w:r>
        <w:t xml:space="preserve"> </w:t>
      </w:r>
      <w:r w:rsidR="00DB7C83" w:rsidRPr="00DB7C83">
        <w:t>prevent</w:t>
      </w:r>
      <w:r>
        <w:t xml:space="preserve">s the upward replenishment of nutrients. Therefore, vertical stratification </w:t>
      </w:r>
      <w:r w:rsidR="00D97F37">
        <w:t xml:space="preserve">has a substantial effect </w:t>
      </w:r>
      <w:r>
        <w:t xml:space="preserve">on phytoplankton. </w:t>
      </w:r>
    </w:p>
    <w:bookmarkEnd w:id="3"/>
    <w:p w14:paraId="12748676" w14:textId="77777777" w:rsidR="00203245" w:rsidRDefault="00203245" w:rsidP="00203245"/>
    <w:bookmarkEnd w:id="4"/>
    <w:p w14:paraId="1B57101F" w14:textId="28EB5926" w:rsidR="00203245" w:rsidRDefault="00E13BF6" w:rsidP="00203245">
      <w:pPr>
        <w:ind w:firstLineChars="200" w:firstLine="420"/>
      </w:pPr>
      <w:r>
        <w:t xml:space="preserve">As the world’s largest and deepest ocean, the Pacific Ocean covers a vast area and has a </w:t>
      </w:r>
      <w:r>
        <w:lastRenderedPageBreak/>
        <w:t xml:space="preserve">complex geographic topography, with the deepest trenches on Earth and the highest absolute peaks (Hu et al., 2016). The study area is located in the western Pacific Ocean (WPO) </w:t>
      </w:r>
      <w:r w:rsidR="00D368CB">
        <w:t>because</w:t>
      </w:r>
      <w:r>
        <w:t xml:space="preserve"> the equatorial current flow</w:t>
      </w:r>
      <w:r w:rsidR="00D368CB">
        <w:t>s</w:t>
      </w:r>
      <w:r>
        <w:t xml:space="preserve"> from east to west</w:t>
      </w:r>
      <w:r w:rsidR="00D368CB">
        <w:t>.</w:t>
      </w:r>
      <w:bookmarkStart w:id="5" w:name="OLE_LINK2"/>
      <w:r w:rsidR="00D368CB">
        <w:t xml:space="preserve"> Furthermore, w</w:t>
      </w:r>
      <w:r>
        <w:t>arm seawater in the surface layer</w:t>
      </w:r>
      <w:r w:rsidR="00D368CB">
        <w:t xml:space="preserve"> </w:t>
      </w:r>
      <w:r>
        <w:t xml:space="preserve">flows </w:t>
      </w:r>
      <w:r w:rsidR="00D368CB">
        <w:t>with the curr</w:t>
      </w:r>
      <w:r w:rsidR="00D368CB">
        <w:rPr>
          <w:rFonts w:hint="eastAsia"/>
        </w:rPr>
        <w:t>ent</w:t>
      </w:r>
      <w:r w:rsidR="00D368CB">
        <w:t xml:space="preserve"> </w:t>
      </w:r>
      <w:r>
        <w:t>to the WPO</w:t>
      </w:r>
      <w:r>
        <w:rPr>
          <w:rFonts w:hint="eastAsia"/>
        </w:rPr>
        <w:t>,</w:t>
      </w:r>
      <w:r w:rsidR="00D368CB">
        <w:t xml:space="preserve"> and</w:t>
      </w:r>
      <w:r>
        <w:rPr>
          <w:rFonts w:hint="eastAsia"/>
        </w:rPr>
        <w:t xml:space="preserve"> </w:t>
      </w:r>
      <w:r>
        <w:rPr>
          <w:rFonts w:cs="Times New Roman"/>
        </w:rPr>
        <w:t xml:space="preserve">in the equatorial region, </w:t>
      </w:r>
      <w:r w:rsidR="00D368CB">
        <w:rPr>
          <w:rFonts w:cs="Times New Roman"/>
        </w:rPr>
        <w:t xml:space="preserve">strong </w:t>
      </w:r>
      <w:r>
        <w:rPr>
          <w:rFonts w:cs="Times New Roman"/>
        </w:rPr>
        <w:t>solar irradiation</w:t>
      </w:r>
      <w:r w:rsidR="00D368CB">
        <w:rPr>
          <w:rFonts w:cs="Times New Roman"/>
        </w:rPr>
        <w:t xml:space="preserve"> heats</w:t>
      </w:r>
      <w:r>
        <w:rPr>
          <w:rFonts w:cs="Times New Roman"/>
        </w:rPr>
        <w:t xml:space="preserve"> </w:t>
      </w:r>
      <w:r w:rsidR="00D368CB">
        <w:rPr>
          <w:rFonts w:cs="Times New Roman"/>
        </w:rPr>
        <w:t>the</w:t>
      </w:r>
      <w:r>
        <w:rPr>
          <w:rFonts w:cs="Times New Roman"/>
        </w:rPr>
        <w:t xml:space="preserve"> seawater </w:t>
      </w:r>
      <w:r w:rsidR="00D368CB">
        <w:rPr>
          <w:rFonts w:cs="Times New Roman"/>
        </w:rPr>
        <w:t>year</w:t>
      </w:r>
      <w:r w:rsidR="00422C8A">
        <w:rPr>
          <w:rFonts w:cs="Times New Roman"/>
        </w:rPr>
        <w:t>-</w:t>
      </w:r>
      <w:r w:rsidR="00D368CB">
        <w:rPr>
          <w:rFonts w:cs="Times New Roman"/>
        </w:rPr>
        <w:t>round</w:t>
      </w:r>
      <w:r w:rsidR="00D368CB">
        <w:t>.</w:t>
      </w:r>
      <w:r>
        <w:rPr>
          <w:rFonts w:hint="eastAsia"/>
        </w:rPr>
        <w:t xml:space="preserve"> </w:t>
      </w:r>
      <w:r w:rsidR="00D368CB">
        <w:t>U</w:t>
      </w:r>
      <w:r>
        <w:rPr>
          <w:rFonts w:hint="eastAsia"/>
        </w:rPr>
        <w:t xml:space="preserve">nder the influence of the dual factors, the average temperature of the ocean surface in the WPO region is higher than 28 </w:t>
      </w:r>
      <w:r w:rsidRPr="003A1F45">
        <w:rPr>
          <w:rFonts w:cs="Times New Roman"/>
        </w:rPr>
        <w:t>°C throughout</w:t>
      </w:r>
      <w:r>
        <w:rPr>
          <w:rFonts w:hint="eastAsia"/>
        </w:rPr>
        <w:t xml:space="preserve"> the year</w:t>
      </w:r>
      <w:r w:rsidR="00DB7C83">
        <w:t>.</w:t>
      </w:r>
      <w:r>
        <w:rPr>
          <w:rFonts w:hint="eastAsia"/>
        </w:rPr>
        <w:t xml:space="preserve"> </w:t>
      </w:r>
      <w:r w:rsidR="00DB7C83">
        <w:t>T</w:t>
      </w:r>
      <w:r>
        <w:rPr>
          <w:rFonts w:hint="eastAsia"/>
        </w:rPr>
        <w:t>hrough heated seawater, radiant heat</w:t>
      </w:r>
      <w:r w:rsidR="00DB7C83">
        <w:t>,</w:t>
      </w:r>
      <w:r>
        <w:rPr>
          <w:rFonts w:hint="eastAsia"/>
        </w:rPr>
        <w:t xml:space="preserve"> </w:t>
      </w:r>
      <w:r w:rsidR="00DB7C83">
        <w:t>and</w:t>
      </w:r>
      <w:r>
        <w:rPr>
          <w:rFonts w:hint="eastAsia"/>
        </w:rPr>
        <w:t xml:space="preserve"> evaporative heat generated by heated seawater, radiative heat</w:t>
      </w:r>
      <w:r>
        <w:rPr>
          <w:rFonts w:cs="Times New Roman"/>
        </w:rPr>
        <w:t>, and latent heat</w:t>
      </w:r>
      <w:r>
        <w:rPr>
          <w:rFonts w:hint="eastAsia"/>
        </w:rPr>
        <w:t xml:space="preserve">, the WPO </w:t>
      </w:r>
      <w:r>
        <w:rPr>
          <w:rFonts w:cs="Times New Roman"/>
        </w:rPr>
        <w:t>is higher than the equatorial eastern Pacific by 3</w:t>
      </w:r>
      <w:r w:rsidR="00D97F37">
        <w:rPr>
          <w:rFonts w:cs="Times New Roman"/>
        </w:rPr>
        <w:t>–</w:t>
      </w:r>
      <w:r>
        <w:rPr>
          <w:rFonts w:cs="Times New Roman"/>
        </w:rPr>
        <w:t xml:space="preserve">6 </w:t>
      </w:r>
      <w:r w:rsidRPr="003A1F45">
        <w:rPr>
          <w:rFonts w:cs="Times New Roman"/>
        </w:rPr>
        <w:t>℃</w:t>
      </w:r>
      <w:r w:rsidR="00422C8A">
        <w:rPr>
          <w:rFonts w:cs="Times New Roman"/>
        </w:rPr>
        <w:t>,</w:t>
      </w:r>
      <w:r w:rsidR="00422C8A">
        <w:rPr>
          <w:rFonts w:hint="eastAsia"/>
        </w:rPr>
        <w:t xml:space="preserve"> </w:t>
      </w:r>
      <w:r>
        <w:rPr>
          <w:rFonts w:hint="eastAsia"/>
        </w:rPr>
        <w:t>and it has a profound impact on global climate change, esp</w:t>
      </w:r>
      <w:r>
        <w:t>ecially in China and Southeast Asia</w:t>
      </w:r>
      <w:bookmarkEnd w:id="5"/>
      <w:r>
        <w:t xml:space="preserve"> (</w:t>
      </w:r>
      <w:r w:rsidR="008A7511">
        <w:t xml:space="preserve">Gordon et al., 1996; </w:t>
      </w:r>
      <w:r>
        <w:t xml:space="preserve">Hu et al., 2012; </w:t>
      </w:r>
      <w:r w:rsidR="00DD6E08">
        <w:t>Hu et al., 2015</w:t>
      </w:r>
      <w:r>
        <w:t>). In addition, the surface primary productivity is low,</w:t>
      </w:r>
      <w:r w:rsidR="00422C8A">
        <w:t xml:space="preserve"> which is</w:t>
      </w:r>
      <w:r>
        <w:t xml:space="preserve"> typical of ocean</w:t>
      </w:r>
      <w:r w:rsidR="00422C8A">
        <w:t>s</w:t>
      </w:r>
      <w:r>
        <w:t xml:space="preserve"> with high temperature</w:t>
      </w:r>
      <w:r w:rsidR="00422C8A">
        <w:t>s</w:t>
      </w:r>
      <w:r>
        <w:t>, low salinity</w:t>
      </w:r>
      <w:r>
        <w:rPr>
          <w:rFonts w:cs="Times New Roman"/>
        </w:rPr>
        <w:t>, and poor nutrition (</w:t>
      </w:r>
      <w:proofErr w:type="spellStart"/>
      <w:r w:rsidR="00B96CC3" w:rsidRPr="00703D46">
        <w:rPr>
          <w:rFonts w:cs="Times New Roman"/>
        </w:rPr>
        <w:t>Messi</w:t>
      </w:r>
      <w:r w:rsidR="00B96CC3" w:rsidRPr="00B96CC3">
        <w:rPr>
          <w:rFonts w:cs="Times New Roman"/>
        </w:rPr>
        <w:t>é</w:t>
      </w:r>
      <w:proofErr w:type="spellEnd"/>
      <w:r w:rsidR="00B96CC3">
        <w:rPr>
          <w:rFonts w:cs="Times New Roman"/>
        </w:rPr>
        <w:t xml:space="preserve"> </w:t>
      </w:r>
      <w:r w:rsidR="00B96CC3">
        <w:t>et al.</w:t>
      </w:r>
      <w:r>
        <w:t xml:space="preserve">, 2006). </w:t>
      </w:r>
      <w:r w:rsidR="00422C8A">
        <w:rPr>
          <w:rFonts w:cs="Times New Roman"/>
        </w:rPr>
        <w:t xml:space="preserve">The subtropical Pacific is stratified vertically </w:t>
      </w:r>
      <w:r w:rsidR="00422C8A">
        <w:t xml:space="preserve">due </w:t>
      </w:r>
      <w:r>
        <w:t>to typhoons, upwellings</w:t>
      </w:r>
      <w:r>
        <w:rPr>
          <w:rFonts w:cs="Times New Roman"/>
        </w:rPr>
        <w:t>, and various physical mixing processes (Emery</w:t>
      </w:r>
      <w:bookmarkStart w:id="6" w:name="_Hlk79324117"/>
      <w:r>
        <w:t xml:space="preserve"> et al.</w:t>
      </w:r>
      <w:bookmarkEnd w:id="6"/>
      <w:r>
        <w:t>, 1982). It also causes the sea area to have a 100</w:t>
      </w:r>
      <w:r w:rsidR="00D97F37">
        <w:rPr>
          <w:rFonts w:cs="Times New Roman"/>
        </w:rPr>
        <w:t>–</w:t>
      </w:r>
      <w:r>
        <w:t xml:space="preserve">150 m thermocline, and the high-temperature seawater in the surface layer transfers heat to the atmosphere through sea-air interaction, which generates large disturbances to the atmosphere, which is the area with the most tropical storms and typhoons formed worldwide (Yan et al., 1992; Wang et al., 2012). Perennial tropical storms and typhoons cause </w:t>
      </w:r>
      <w:r w:rsidR="00245C3D">
        <w:t xml:space="preserve">heavy rainfall in </w:t>
      </w:r>
      <w:r>
        <w:t xml:space="preserve">the sea, </w:t>
      </w:r>
      <w:r w:rsidR="00245C3D">
        <w:t xml:space="preserve">thereby reducing </w:t>
      </w:r>
      <w:r>
        <w:t xml:space="preserve">the nutrient </w:t>
      </w:r>
      <w:r w:rsidR="00245C3D">
        <w:t xml:space="preserve">content </w:t>
      </w:r>
      <w:r>
        <w:t>in the sea surface layer</w:t>
      </w:r>
      <w:r w:rsidR="00245C3D">
        <w:t xml:space="preserve"> and</w:t>
      </w:r>
      <w:r>
        <w:t xml:space="preserve"> </w:t>
      </w:r>
      <w:r w:rsidR="00245C3D">
        <w:t xml:space="preserve">restricting the upwelling of </w:t>
      </w:r>
      <w:r>
        <w:t>nutrient-rich seawater in the lower layer through the thick thermocline layer</w:t>
      </w:r>
      <w:r>
        <w:rPr>
          <w:rFonts w:cs="Times New Roman"/>
        </w:rPr>
        <w:t xml:space="preserve"> </w:t>
      </w:r>
      <w:r w:rsidR="00245C3D">
        <w:rPr>
          <w:rFonts w:cs="Times New Roman"/>
        </w:rPr>
        <w:t xml:space="preserve">and </w:t>
      </w:r>
      <w:r>
        <w:rPr>
          <w:rFonts w:cs="Times New Roman"/>
        </w:rPr>
        <w:t xml:space="preserve">making it difficult to </w:t>
      </w:r>
      <w:r w:rsidR="00245C3D">
        <w:rPr>
          <w:rFonts w:cs="Times New Roman"/>
        </w:rPr>
        <w:t xml:space="preserve">reach </w:t>
      </w:r>
      <w:r>
        <w:rPr>
          <w:rFonts w:cs="Times New Roman"/>
        </w:rPr>
        <w:t xml:space="preserve">the upper water </w:t>
      </w:r>
      <w:r w:rsidR="00DB7C83" w:rsidRPr="00DB7C83">
        <w:t>column</w:t>
      </w:r>
      <w:r>
        <w:t xml:space="preserve">, which has the typical characteristics of high temperature, high </w:t>
      </w:r>
      <w:r w:rsidR="00DB7C83" w:rsidRPr="00DB7C83">
        <w:t>salinity</w:t>
      </w:r>
      <w:r>
        <w:t>, low nutrient</w:t>
      </w:r>
      <w:r>
        <w:rPr>
          <w:rFonts w:cs="Times New Roman"/>
        </w:rPr>
        <w:t xml:space="preserve">, and low </w:t>
      </w:r>
      <w:r w:rsidR="00DB7C83" w:rsidRPr="00DB7C83">
        <w:t>primary productivity</w:t>
      </w:r>
      <w:r>
        <w:t xml:space="preserve"> (</w:t>
      </w:r>
      <w:proofErr w:type="spellStart"/>
      <w:r>
        <w:t>Messié</w:t>
      </w:r>
      <w:proofErr w:type="spellEnd"/>
      <w:r>
        <w:t xml:space="preserve"> et al., 2006; </w:t>
      </w:r>
      <w:proofErr w:type="spellStart"/>
      <w:r>
        <w:t>Kawahata</w:t>
      </w:r>
      <w:proofErr w:type="spellEnd"/>
      <w:r>
        <w:t xml:space="preserve"> et al., 2002). Due to the Coriolis effect, after the </w:t>
      </w:r>
      <w:r w:rsidR="00B42B4E">
        <w:t>t</w:t>
      </w:r>
      <w:r w:rsidR="00B42B4E">
        <w:rPr>
          <w:rFonts w:hint="eastAsia"/>
        </w:rPr>
        <w:t>rade</w:t>
      </w:r>
      <w:r w:rsidRPr="00B42B4E">
        <w:t xml:space="preserve"> </w:t>
      </w:r>
      <w:r w:rsidR="00B42B4E">
        <w:t>wind c</w:t>
      </w:r>
      <w:r w:rsidRPr="00B42B4E">
        <w:t>urrent</w:t>
      </w:r>
      <w:r>
        <w:t xml:space="preserve"> reaches the WPO, it encounters the barrier of continental topography and changes its path again, some of which joins the </w:t>
      </w:r>
      <w:r w:rsidR="006B1A42">
        <w:t>E</w:t>
      </w:r>
      <w:r>
        <w:t xml:space="preserve">quatorial </w:t>
      </w:r>
      <w:r w:rsidR="006B1A42">
        <w:t>C</w:t>
      </w:r>
      <w:r>
        <w:t>ounter</w:t>
      </w:r>
      <w:r w:rsidR="006B1A42">
        <w:t xml:space="preserve"> C</w:t>
      </w:r>
      <w:r>
        <w:t>urrent</w:t>
      </w:r>
      <w:r w:rsidR="00422C8A">
        <w:t>. However,</w:t>
      </w:r>
      <w:r>
        <w:t xml:space="preserve"> most of it flows along the continental margin toward higher latitudes and becomes the boundary between the nearshore and oceanic water systems. The Philippine waters at 14–15°N are divided into the southward-moving Mindanao Current (MC) and the northward-moving Kuroshio Current (KC) (</w:t>
      </w:r>
      <w:r w:rsidRPr="00B47333">
        <w:t>Dong et al., 2012; Zhao, 2015</w:t>
      </w:r>
      <w:r>
        <w:t xml:space="preserve">). </w:t>
      </w:r>
      <w:r w:rsidR="00422C8A">
        <w:t xml:space="preserve">The </w:t>
      </w:r>
      <w:r>
        <w:t xml:space="preserve">Kuroshio </w:t>
      </w:r>
      <w:r w:rsidR="00E35176">
        <w:t>C</w:t>
      </w:r>
      <w:r w:rsidR="00422C8A">
        <w:t xml:space="preserve">urrent </w:t>
      </w:r>
      <w:r>
        <w:t>brings high-temperature and high-salinity seawater from the Pacific Ocean to a wide range of offshore sea areas</w:t>
      </w:r>
      <w:r w:rsidR="00422C8A">
        <w:t xml:space="preserve">, </w:t>
      </w:r>
      <w:r>
        <w:t xml:space="preserve">which </w:t>
      </w:r>
      <w:r w:rsidR="00422C8A">
        <w:t>greatly impacts</w:t>
      </w:r>
      <w:r>
        <w:t xml:space="preserve"> the ocean, meteorology</w:t>
      </w:r>
      <w:r>
        <w:rPr>
          <w:rFonts w:cs="Times New Roman"/>
        </w:rPr>
        <w:t>, and hydrology of these sea areas</w:t>
      </w:r>
      <w:r w:rsidR="00422C8A">
        <w:rPr>
          <w:rFonts w:cs="Times New Roman"/>
        </w:rPr>
        <w:t>. These impacts could result in</w:t>
      </w:r>
      <w:r>
        <w:rPr>
          <w:rFonts w:cs="Times New Roman"/>
        </w:rPr>
        <w:t xml:space="preserve"> the movement of fishing grounds, </w:t>
      </w:r>
      <w:r>
        <w:t xml:space="preserve">waxing and waning of sea fog, ice conditions in the Bohai and Yellow </w:t>
      </w:r>
      <w:r w:rsidR="00754DC8">
        <w:t>s</w:t>
      </w:r>
      <w:r>
        <w:t>eas, and even flooding conditions in eastern China</w:t>
      </w:r>
      <w:r w:rsidR="00754DC8">
        <w:t>, which</w:t>
      </w:r>
      <w:r>
        <w:t xml:space="preserve"> are all important</w:t>
      </w:r>
      <w:r w:rsidR="00422C8A">
        <w:t xml:space="preserve"> and</w:t>
      </w:r>
      <w:r>
        <w:t xml:space="preserve"> related </w:t>
      </w:r>
      <w:proofErr w:type="gramStart"/>
      <w:r w:rsidR="00422C8A">
        <w:t>this phenomena</w:t>
      </w:r>
      <w:proofErr w:type="gramEnd"/>
      <w:r>
        <w:t xml:space="preserve"> (Christian et al., 2004; Gordon et al., 1996). </w:t>
      </w:r>
      <w:r w:rsidR="00422C8A">
        <w:t>P</w:t>
      </w:r>
      <w:r>
        <w:t xml:space="preserve">hytoplankton </w:t>
      </w:r>
      <w:r w:rsidR="00754DC8">
        <w:t>brought by</w:t>
      </w:r>
      <w:r>
        <w:t xml:space="preserve"> the Kuroshio water affect the structure of the biotic community in the nearshore area under the effect of multiple factors. During phytoplankton bloom</w:t>
      </w:r>
      <w:r w:rsidR="00754DC8">
        <w:t>s</w:t>
      </w:r>
      <w:r>
        <w:t>, the subsurface chlorophyll maximum (SCM) usually occurs near or at the bottom of the light-permeable layer of stable seawater (</w:t>
      </w:r>
      <w:proofErr w:type="spellStart"/>
      <w:r>
        <w:t>Yentsch</w:t>
      </w:r>
      <w:proofErr w:type="spellEnd"/>
      <w:r>
        <w:t xml:space="preserve">, 1965). </w:t>
      </w:r>
      <w:r w:rsidR="00422C8A">
        <w:t>SCM distribution</w:t>
      </w:r>
      <w:r>
        <w:t xml:space="preserve"> is closely related to the depth and intensity of the thermocline, and mixing caused by solar radiation and wind is the driving force for regional consistency and latitudinal differences in the thermocline.</w:t>
      </w:r>
    </w:p>
    <w:p w14:paraId="76123207" w14:textId="77777777" w:rsidR="00203245" w:rsidRDefault="00203245" w:rsidP="00203245"/>
    <w:p w14:paraId="33161C4C" w14:textId="61BCFFE9" w:rsidR="00203245" w:rsidRDefault="00E13BF6" w:rsidP="00203245">
      <w:pPr>
        <w:ind w:firstLineChars="200" w:firstLine="420"/>
      </w:pPr>
      <w:r>
        <w:t>Most ocean waters in the global oceans are oligotrophic. With global warming and increased stratification of seawater, these zones are expected to expand, leading to decreases in marine nutrient fluxes and primary productivity (</w:t>
      </w:r>
      <w:proofErr w:type="spellStart"/>
      <w:r>
        <w:t>Capotondi</w:t>
      </w:r>
      <w:proofErr w:type="spellEnd"/>
      <w:r>
        <w:t xml:space="preserve"> et al., 2012</w:t>
      </w:r>
      <w:r w:rsidR="008A7511">
        <w:t xml:space="preserve">; </w:t>
      </w:r>
      <w:proofErr w:type="spellStart"/>
      <w:r w:rsidR="008A7511">
        <w:t>Falkowski</w:t>
      </w:r>
      <w:proofErr w:type="spellEnd"/>
      <w:r w:rsidR="008A7511">
        <w:t xml:space="preserve"> et al., 2007</w:t>
      </w:r>
      <w:r>
        <w:t xml:space="preserve">; Gruber, 2011). Eutrophic zones with intermittent or irregular nutrient pulses alter </w:t>
      </w:r>
      <w:r>
        <w:rPr>
          <w:rFonts w:cs="Times New Roman"/>
        </w:rPr>
        <w:t>the phytoplankton community structure and are ideal for studying changes in phytoplankton community structure dynamics (</w:t>
      </w:r>
      <w:r w:rsidR="008A7511">
        <w:rPr>
          <w:rFonts w:cs="Times New Roman"/>
        </w:rPr>
        <w:t xml:space="preserve">Lozier et al., 2011; </w:t>
      </w:r>
      <w:proofErr w:type="spellStart"/>
      <w:r>
        <w:rPr>
          <w:rFonts w:cs="Times New Roman"/>
        </w:rPr>
        <w:t>Siokou</w:t>
      </w:r>
      <w:proofErr w:type="spellEnd"/>
      <w:r>
        <w:rPr>
          <w:rFonts w:cs="Times New Roman"/>
        </w:rPr>
        <w:t xml:space="preserve">-Frangou et al., 2010). Changes in seawater stratification and vertical </w:t>
      </w:r>
      <w:r>
        <w:rPr>
          <w:rFonts w:cs="Times New Roman"/>
        </w:rPr>
        <w:lastRenderedPageBreak/>
        <w:t>mixing may affect phytoplankton species composition, abundance, size structure, spatial distribution, phenology, and productivity (</w:t>
      </w:r>
      <w:proofErr w:type="spellStart"/>
      <w:r w:rsidR="008A7511">
        <w:rPr>
          <w:rFonts w:cs="Times New Roman"/>
        </w:rPr>
        <w:t>Behrenfeld</w:t>
      </w:r>
      <w:proofErr w:type="spellEnd"/>
      <w:r w:rsidR="008A7511">
        <w:rPr>
          <w:rFonts w:cs="Times New Roman"/>
        </w:rPr>
        <w:t xml:space="preserve"> et al., 2006; </w:t>
      </w:r>
      <w:proofErr w:type="spellStart"/>
      <w:r w:rsidR="008A7511">
        <w:rPr>
          <w:rFonts w:cs="Times New Roman"/>
        </w:rPr>
        <w:t>Daufresne</w:t>
      </w:r>
      <w:proofErr w:type="spellEnd"/>
      <w:r w:rsidR="008A7511">
        <w:rPr>
          <w:rFonts w:cs="Times New Roman"/>
        </w:rPr>
        <w:t xml:space="preserve"> et al., 2009; </w:t>
      </w:r>
      <w:r>
        <w:rPr>
          <w:rFonts w:cs="Times New Roman"/>
        </w:rPr>
        <w:t>Edwards et al., 2004). Th</w:t>
      </w:r>
      <w:r w:rsidR="00754DC8">
        <w:rPr>
          <w:rFonts w:cs="Times New Roman"/>
        </w:rPr>
        <w:t>ese, in turn,</w:t>
      </w:r>
      <w:r>
        <w:rPr>
          <w:rFonts w:cs="Times New Roman"/>
        </w:rPr>
        <w:t xml:space="preserve"> affect the function and biogeochemistry of marine ecosystems (</w:t>
      </w:r>
      <w:proofErr w:type="spellStart"/>
      <w:r>
        <w:rPr>
          <w:rFonts w:cs="Times New Roman"/>
        </w:rPr>
        <w:t>Beaugrand</w:t>
      </w:r>
      <w:proofErr w:type="spellEnd"/>
      <w:r>
        <w:rPr>
          <w:rFonts w:cs="Times New Roman"/>
        </w:rPr>
        <w:t xml:space="preserve"> et al., 2009; </w:t>
      </w:r>
      <w:proofErr w:type="spellStart"/>
      <w:r>
        <w:rPr>
          <w:rFonts w:cs="Times New Roman"/>
        </w:rPr>
        <w:t>Hoegh</w:t>
      </w:r>
      <w:proofErr w:type="spellEnd"/>
      <w:r>
        <w:rPr>
          <w:rFonts w:cs="Times New Roman"/>
        </w:rPr>
        <w:t xml:space="preserve">-Guldberg et al., 2010). Therefore, studying the ecological and physiological </w:t>
      </w:r>
      <w:r>
        <w:t xml:space="preserve">mechanisms that control changes in </w:t>
      </w:r>
      <w:r w:rsidR="00754DC8">
        <w:t xml:space="preserve">the </w:t>
      </w:r>
      <w:r>
        <w:t xml:space="preserve">phytoplankton community structure within vertical gradients is essential to assess the response of marine systems to global climate change (Richardson et al., 2004). </w:t>
      </w:r>
    </w:p>
    <w:p w14:paraId="72485CDC" w14:textId="77777777" w:rsidR="00203245" w:rsidRDefault="00203245" w:rsidP="00203245"/>
    <w:p w14:paraId="17D5E271" w14:textId="68A40E59" w:rsidR="00CE7916" w:rsidRDefault="00754DC8" w:rsidP="00203245">
      <w:pPr>
        <w:ind w:firstLineChars="200" w:firstLine="420"/>
      </w:pPr>
      <w:r>
        <w:t>Currently</w:t>
      </w:r>
      <w:r w:rsidR="00E13BF6">
        <w:t xml:space="preserve">, most studies on phytoplankton communities focus on the horizontal distribution at the regional scale, while the vertical stratification of phytoplankton communities has been less studied, and the factors affecting the vertical stratification of phytoplankton </w:t>
      </w:r>
      <w:r w:rsidR="00557364">
        <w:t>remain</w:t>
      </w:r>
      <w:r w:rsidR="00E13BF6">
        <w:t xml:space="preserve"> unclear. </w:t>
      </w:r>
      <w:r w:rsidR="00557364">
        <w:t>The</w:t>
      </w:r>
      <w:r w:rsidR="00E13BF6">
        <w:t xml:space="preserve"> WPO is a typical oligotrophic zone with severe vertical stratification</w:t>
      </w:r>
      <w:r w:rsidR="00422C8A">
        <w:t>,</w:t>
      </w:r>
      <w:r w:rsidR="00E13BF6">
        <w:t xml:space="preserve"> and seawater stratification has an important influence on the distribution of phytoplankton</w:t>
      </w:r>
      <w:r w:rsidR="00557364">
        <w:t>; therefore</w:t>
      </w:r>
      <w:r w:rsidR="00E13BF6">
        <w:t xml:space="preserve">, it is necessary to study the vertical stratification of phytoplankton in this region. </w:t>
      </w:r>
      <w:r w:rsidR="00422C8A">
        <w:t>W</w:t>
      </w:r>
      <w:r w:rsidR="00E13BF6">
        <w:rPr>
          <w:rFonts w:cs="Times New Roman"/>
        </w:rPr>
        <w:t>e investigate</w:t>
      </w:r>
      <w:r w:rsidR="00422C8A">
        <w:rPr>
          <w:rFonts w:cs="Times New Roman"/>
        </w:rPr>
        <w:t>d</w:t>
      </w:r>
      <w:r w:rsidR="00E13BF6">
        <w:rPr>
          <w:rFonts w:cs="Times New Roman"/>
        </w:rPr>
        <w:t xml:space="preserve"> how phytoplankton abundance and community composition are related to vertical stratification along a latitudinal gradient in the </w:t>
      </w:r>
      <w:r w:rsidR="00D467F7">
        <w:t>WPO</w:t>
      </w:r>
      <w:r w:rsidR="00E13BF6">
        <w:t xml:space="preserve"> during 2016</w:t>
      </w:r>
      <w:r w:rsidR="00552D3A" w:rsidRPr="001D05FA">
        <w:t>–</w:t>
      </w:r>
      <w:r w:rsidR="00E13BF6">
        <w:t>2018. Comparison</w:t>
      </w:r>
      <w:r w:rsidR="00422C8A">
        <w:t>s</w:t>
      </w:r>
      <w:r w:rsidR="00E13BF6">
        <w:t xml:space="preserve"> between different geographical regions with different vertical density distributions offer a unique opportunity to study how phytoplankton dynamics change as stratification develops.</w:t>
      </w:r>
    </w:p>
    <w:p w14:paraId="0C44D92D" w14:textId="77777777" w:rsidR="00203245" w:rsidRDefault="00203245" w:rsidP="00203245">
      <w:pPr>
        <w:ind w:firstLineChars="200" w:firstLine="420"/>
      </w:pPr>
    </w:p>
    <w:p w14:paraId="3C95072F" w14:textId="77777777" w:rsidR="00CE7916" w:rsidRDefault="00E13BF6" w:rsidP="00CE7916">
      <w:r>
        <w:t>2. Materials and methods</w:t>
      </w:r>
    </w:p>
    <w:p w14:paraId="09102152" w14:textId="1588DACB" w:rsidR="004826B7" w:rsidRPr="004826B7" w:rsidRDefault="00E13BF6" w:rsidP="00CE7916">
      <w:r>
        <w:t>2.1. Study area and sampling</w:t>
      </w:r>
    </w:p>
    <w:p w14:paraId="17EFF643" w14:textId="190FF83F" w:rsidR="00CE7916" w:rsidRDefault="00E13BF6" w:rsidP="00CE7916">
      <w:pPr>
        <w:ind w:firstLineChars="200" w:firstLine="420"/>
      </w:pPr>
      <w:r>
        <w:t>This study relie</w:t>
      </w:r>
      <w:r w:rsidR="0025598D">
        <w:t>d</w:t>
      </w:r>
      <w:r>
        <w:t xml:space="preserve"> on the shared voyage of the WPO (0</w:t>
      </w:r>
      <w:r w:rsidR="0025598D">
        <w:rPr>
          <w:rFonts w:cs="Times New Roman"/>
        </w:rPr>
        <w:t>–</w:t>
      </w:r>
      <w:r>
        <w:t>20 °N, 120</w:t>
      </w:r>
      <w:r w:rsidR="0025598D">
        <w:rPr>
          <w:rFonts w:cs="Times New Roman"/>
        </w:rPr>
        <w:t>–</w:t>
      </w:r>
      <w:r>
        <w:t>130 °E)</w:t>
      </w:r>
      <w:r w:rsidR="0025598D">
        <w:t xml:space="preserve">, </w:t>
      </w:r>
      <w:r>
        <w:t>commissioned by the National Natural Science Foundation of China. Physical, biological, chemical</w:t>
      </w:r>
      <w:r>
        <w:rPr>
          <w:rFonts w:cs="Times New Roman"/>
        </w:rPr>
        <w:t>, and geological surveys were carried out on the RV “</w:t>
      </w:r>
      <w:proofErr w:type="spellStart"/>
      <w:r w:rsidRPr="00324362">
        <w:rPr>
          <w:i/>
          <w:iCs/>
        </w:rPr>
        <w:t>kexue</w:t>
      </w:r>
      <w:proofErr w:type="spellEnd"/>
      <w:r>
        <w:t xml:space="preserve">” from September to November in 2016, 2017, </w:t>
      </w:r>
      <w:r>
        <w:rPr>
          <w:rFonts w:cs="Times New Roman"/>
        </w:rPr>
        <w:t>and 2018. The sampling stations used in this study are shown in Figure 1</w:t>
      </w:r>
      <w:r w:rsidR="0025598D">
        <w:rPr>
          <w:rFonts w:cs="Times New Roman"/>
        </w:rPr>
        <w:t xml:space="preserve">; </w:t>
      </w:r>
      <w:r w:rsidR="00504B3C">
        <w:rPr>
          <w:rFonts w:cs="Times New Roman"/>
        </w:rPr>
        <w:t xml:space="preserve">the </w:t>
      </w:r>
      <w:r>
        <w:rPr>
          <w:rFonts w:cs="Times New Roman"/>
        </w:rPr>
        <w:t xml:space="preserve">sampling layers were 5, 25, 50, 75, 100, 150, and 200 m. </w:t>
      </w:r>
      <w:r w:rsidR="0025598D">
        <w:rPr>
          <w:rFonts w:cs="Times New Roman"/>
        </w:rPr>
        <w:t>P</w:t>
      </w:r>
      <w:r>
        <w:t xml:space="preserve">hytoplankton </w:t>
      </w:r>
      <w:r>
        <w:rPr>
          <w:rFonts w:cs="Times New Roman"/>
        </w:rPr>
        <w:t>samples from different water layers were placed in 1</w:t>
      </w:r>
      <w:r w:rsidR="00557364">
        <w:rPr>
          <w:rFonts w:cs="Times New Roman"/>
        </w:rPr>
        <w:t xml:space="preserve"> </w:t>
      </w:r>
      <w:r>
        <w:rPr>
          <w:rFonts w:cs="Times New Roman"/>
        </w:rPr>
        <w:t xml:space="preserve">L PE bottles, fixed </w:t>
      </w:r>
      <w:r w:rsidR="00557364">
        <w:rPr>
          <w:rFonts w:cs="Times New Roman"/>
        </w:rPr>
        <w:t xml:space="preserve">in </w:t>
      </w:r>
      <w:r>
        <w:rPr>
          <w:rFonts w:cs="Times New Roman"/>
        </w:rPr>
        <w:t>formaldehyde solution</w:t>
      </w:r>
      <w:r>
        <w:rPr>
          <w:rFonts w:hint="eastAsia"/>
        </w:rPr>
        <w:t xml:space="preserve"> (3%)</w:t>
      </w:r>
      <w:r>
        <w:rPr>
          <w:rFonts w:cs="Times New Roman"/>
        </w:rPr>
        <w:t xml:space="preserve">, and stored in </w:t>
      </w:r>
      <w:r w:rsidR="009E65EC">
        <w:rPr>
          <w:rFonts w:cs="Times New Roman" w:hint="eastAsia"/>
        </w:rPr>
        <w:t>dark</w:t>
      </w:r>
      <w:r>
        <w:rPr>
          <w:rFonts w:cs="Times New Roman"/>
        </w:rPr>
        <w:t xml:space="preserve">. </w:t>
      </w:r>
      <w:r w:rsidR="00557364">
        <w:rPr>
          <w:rFonts w:cs="Times New Roman"/>
        </w:rPr>
        <w:t xml:space="preserve">Nutrient </w:t>
      </w:r>
      <w:r w:rsidR="00557364">
        <w:t>s</w:t>
      </w:r>
      <w:r w:rsidRPr="00DB7C83">
        <w:rPr>
          <w:rFonts w:hint="eastAsia"/>
        </w:rPr>
        <w:t xml:space="preserve">amples from </w:t>
      </w:r>
      <w:r>
        <w:rPr>
          <w:rFonts w:cs="Times New Roman"/>
        </w:rPr>
        <w:t xml:space="preserve">different layers were </w:t>
      </w:r>
      <w:r w:rsidR="0025598D">
        <w:rPr>
          <w:rFonts w:cs="Times New Roman"/>
        </w:rPr>
        <w:t>placed</w:t>
      </w:r>
      <w:r w:rsidR="0025598D">
        <w:t xml:space="preserve"> </w:t>
      </w:r>
      <w:r w:rsidRPr="00DB7C83">
        <w:rPr>
          <w:rFonts w:hint="eastAsia"/>
        </w:rPr>
        <w:t>in PE bottles</w:t>
      </w:r>
      <w:r w:rsidR="0025598D">
        <w:t>,</w:t>
      </w:r>
      <w:r>
        <w:rPr>
          <w:rFonts w:hint="eastAsia"/>
        </w:rPr>
        <w:t xml:space="preserve"> frozen</w:t>
      </w:r>
      <w:r w:rsidR="00557364">
        <w:t>,</w:t>
      </w:r>
      <w:r>
        <w:rPr>
          <w:rFonts w:hint="eastAsia"/>
        </w:rPr>
        <w:t xml:space="preserve"> and stored at </w:t>
      </w:r>
      <w:bookmarkStart w:id="7" w:name="_Hlk42857395"/>
      <w:r w:rsidR="00557364" w:rsidRPr="00603614">
        <w:rPr>
          <w:rFonts w:cs="Times New Roman"/>
          <w:kern w:val="0"/>
          <w:szCs w:val="21"/>
        </w:rPr>
        <w:t>−</w:t>
      </w:r>
      <w:bookmarkEnd w:id="7"/>
      <w:r>
        <w:rPr>
          <w:rFonts w:hint="eastAsia"/>
        </w:rPr>
        <w:t>20</w:t>
      </w:r>
      <w:r w:rsidRPr="00324362">
        <w:rPr>
          <w:rFonts w:cs="Times New Roman"/>
        </w:rPr>
        <w:t xml:space="preserve"> ℃</w:t>
      </w:r>
      <w:r>
        <w:rPr>
          <w:rFonts w:hint="eastAsia"/>
        </w:rPr>
        <w:t xml:space="preserve"> for </w:t>
      </w:r>
      <w:r w:rsidR="00324362" w:rsidRPr="00324362">
        <w:t>laboratory</w:t>
      </w:r>
      <w:r>
        <w:t xml:space="preserve"> nutrient analysis.</w:t>
      </w:r>
      <w:r w:rsidR="0025598D">
        <w:t xml:space="preserve"> </w:t>
      </w:r>
    </w:p>
    <w:p w14:paraId="513FB5F8" w14:textId="79BBDB92" w:rsidR="00CE7916" w:rsidRDefault="00CE7916" w:rsidP="00FD3512">
      <w:pPr>
        <w:jc w:val="center"/>
      </w:pPr>
    </w:p>
    <w:p w14:paraId="575E21C8" w14:textId="2C73D353" w:rsidR="00137D48" w:rsidRDefault="00892F94" w:rsidP="00FD3512">
      <w:pPr>
        <w:jc w:val="center"/>
      </w:pPr>
      <w:r>
        <w:rPr>
          <w:noProof/>
        </w:rPr>
        <w:lastRenderedPageBreak/>
        <w:drawing>
          <wp:inline distT="0" distB="0" distL="0" distR="0" wp14:anchorId="4F97C419" wp14:editId="164692A0">
            <wp:extent cx="5275580" cy="4267200"/>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5580" cy="4267200"/>
                    </a:xfrm>
                    <a:prstGeom prst="rect">
                      <a:avLst/>
                    </a:prstGeom>
                    <a:noFill/>
                    <a:ln>
                      <a:noFill/>
                    </a:ln>
                  </pic:spPr>
                </pic:pic>
              </a:graphicData>
            </a:graphic>
          </wp:inline>
        </w:drawing>
      </w:r>
    </w:p>
    <w:p w14:paraId="559BB5FE" w14:textId="166B8B07" w:rsidR="00CE7916" w:rsidRDefault="00E13BF6" w:rsidP="0012646E">
      <w:bookmarkStart w:id="8" w:name="_Hlk79052117"/>
      <w:r w:rsidRPr="00541C21">
        <w:t xml:space="preserve">Figure 1. Stations in the </w:t>
      </w:r>
      <w:r w:rsidR="00A81315">
        <w:t xml:space="preserve">western </w:t>
      </w:r>
      <w:r w:rsidRPr="00541C21">
        <w:t>P</w:t>
      </w:r>
      <w:r w:rsidR="00A81315">
        <w:t xml:space="preserve">acific </w:t>
      </w:r>
      <w:r w:rsidRPr="00541C21">
        <w:t>O</w:t>
      </w:r>
      <w:r w:rsidR="00A81315">
        <w:t>cean (WPO)</w:t>
      </w:r>
      <w:r w:rsidRPr="00541C21">
        <w:t xml:space="preserve"> of three cruises</w:t>
      </w:r>
      <w:r w:rsidR="00D467F7">
        <w:t>.</w:t>
      </w:r>
      <w:r w:rsidRPr="00541C21">
        <w:t xml:space="preserve"> </w:t>
      </w:r>
      <w:r w:rsidR="00541C21">
        <w:rPr>
          <w:rFonts w:hint="eastAsia"/>
        </w:rPr>
        <w:t>(</w:t>
      </w:r>
      <w:r w:rsidR="00541C21" w:rsidRPr="00541C21">
        <w:t>a</w:t>
      </w:r>
      <w:r w:rsidR="00541C21">
        <w:t>)</w:t>
      </w:r>
      <w:r w:rsidR="00541C21" w:rsidRPr="00541C21">
        <w:t xml:space="preserve">: </w:t>
      </w:r>
      <w:bookmarkStart w:id="9" w:name="_Hlk79051989"/>
      <w:r w:rsidR="00541C21" w:rsidRPr="00541C21">
        <w:t>Current</w:t>
      </w:r>
      <w:bookmarkEnd w:id="9"/>
      <w:r w:rsidR="00541C21" w:rsidRPr="00541C21">
        <w:t xml:space="preserve"> </w:t>
      </w:r>
      <w:r w:rsidR="008A7511">
        <w:rPr>
          <w:rFonts w:hint="eastAsia"/>
        </w:rPr>
        <w:t>systems</w:t>
      </w:r>
      <w:r w:rsidR="00541C21" w:rsidRPr="00541C21">
        <w:t xml:space="preserve"> of </w:t>
      </w:r>
      <w:r w:rsidR="00557364">
        <w:t xml:space="preserve">the </w:t>
      </w:r>
      <w:r w:rsidR="00541C21" w:rsidRPr="00541C21">
        <w:t xml:space="preserve">WPO; </w:t>
      </w:r>
      <w:r w:rsidR="00541C21">
        <w:t>(</w:t>
      </w:r>
      <w:r w:rsidR="00541C21" w:rsidRPr="00541C21">
        <w:t>b</w:t>
      </w:r>
      <w:r w:rsidR="00541C21">
        <w:t>)</w:t>
      </w:r>
      <w:r w:rsidR="00541C21" w:rsidRPr="00541C21">
        <w:t>,</w:t>
      </w:r>
      <w:r w:rsidR="00541C21">
        <w:t xml:space="preserve"> (</w:t>
      </w:r>
      <w:r w:rsidR="00541C21" w:rsidRPr="00541C21">
        <w:t>c</w:t>
      </w:r>
      <w:r w:rsidR="00541C21">
        <w:t>)</w:t>
      </w:r>
      <w:r w:rsidR="00541C21" w:rsidRPr="00541C21">
        <w:t>,</w:t>
      </w:r>
      <w:r w:rsidR="00541C21">
        <w:t xml:space="preserve"> </w:t>
      </w:r>
      <w:r w:rsidR="00A81315">
        <w:t xml:space="preserve">and </w:t>
      </w:r>
      <w:r w:rsidR="00541C21">
        <w:t>(</w:t>
      </w:r>
      <w:r w:rsidR="00541C21" w:rsidRPr="00541C21">
        <w:t>d</w:t>
      </w:r>
      <w:r w:rsidR="00541C21">
        <w:t>)</w:t>
      </w:r>
      <w:r w:rsidR="00A81315">
        <w:t>:</w:t>
      </w:r>
      <w:r w:rsidR="00541C21" w:rsidRPr="00541C21">
        <w:t xml:space="preserve"> sampling stations of 2016, 2017 and 2018 </w:t>
      </w:r>
      <w:r w:rsidR="00541C21">
        <w:t>cruise</w:t>
      </w:r>
      <w:r w:rsidR="00541C21" w:rsidRPr="00541C21">
        <w:t>s, respectively.</w:t>
      </w:r>
      <w:r w:rsidR="004F4C01">
        <w:t xml:space="preserve"> </w:t>
      </w:r>
      <w:r w:rsidR="007265C4" w:rsidRPr="007265C4">
        <w:t>The station at 130°E forms the section A, and the station at 20°N forms the section B.</w:t>
      </w:r>
      <w:r w:rsidR="007265C4">
        <w:t xml:space="preserve"> </w:t>
      </w:r>
      <w:r w:rsidR="0012646E" w:rsidRPr="0012646E">
        <w:t xml:space="preserve">Map of the WPO shows the major geographic names and the surface currents, including the Subtropical Counter Current (STCC), the North Equatorial Current (NEC), the Northern Equatorial </w:t>
      </w:r>
      <w:r w:rsidR="00FD266E">
        <w:t>C</w:t>
      </w:r>
      <w:r w:rsidR="0012646E" w:rsidRPr="0012646E">
        <w:t xml:space="preserve">ounter </w:t>
      </w:r>
      <w:r w:rsidR="00FD266E">
        <w:t>C</w:t>
      </w:r>
      <w:r w:rsidR="0012646E" w:rsidRPr="0012646E">
        <w:t>urrent (NECC),</w:t>
      </w:r>
      <w:r w:rsidR="0012646E">
        <w:t xml:space="preserve"> the </w:t>
      </w:r>
      <w:r w:rsidR="007265C4">
        <w:t>Sou</w:t>
      </w:r>
      <w:r w:rsidR="007265C4" w:rsidRPr="007265C4">
        <w:t>th Equatorial Current</w:t>
      </w:r>
      <w:r w:rsidR="0012646E" w:rsidRPr="0012646E">
        <w:t xml:space="preserve"> (</w:t>
      </w:r>
      <w:r w:rsidR="0012646E">
        <w:t>SEC</w:t>
      </w:r>
      <w:r w:rsidR="0012646E" w:rsidRPr="0012646E">
        <w:t>)</w:t>
      </w:r>
      <w:r w:rsidR="0012646E">
        <w:t>,</w:t>
      </w:r>
      <w:r w:rsidR="0012646E" w:rsidRPr="0012646E">
        <w:t xml:space="preserve"> </w:t>
      </w:r>
      <w:r w:rsidR="0012646E">
        <w:t xml:space="preserve">the </w:t>
      </w:r>
      <w:r w:rsidR="0012646E" w:rsidRPr="0012646E">
        <w:t xml:space="preserve">New Guinea </w:t>
      </w:r>
      <w:r w:rsidR="0005396F">
        <w:t>C</w:t>
      </w:r>
      <w:r w:rsidR="0012646E" w:rsidRPr="0012646E">
        <w:t xml:space="preserve">oastal </w:t>
      </w:r>
      <w:r w:rsidR="0005396F">
        <w:t>C</w:t>
      </w:r>
      <w:r w:rsidR="0012646E" w:rsidRPr="0012646E">
        <w:t>urrent (NGCC), the</w:t>
      </w:r>
      <w:r w:rsidR="004F4C01" w:rsidRPr="0012646E">
        <w:t xml:space="preserve"> </w:t>
      </w:r>
      <w:r w:rsidR="0012646E" w:rsidRPr="0012646E">
        <w:t>Mindanao Current (</w:t>
      </w:r>
      <w:r w:rsidR="004F4C01" w:rsidRPr="0012646E">
        <w:t>MC</w:t>
      </w:r>
      <w:r w:rsidR="0012646E" w:rsidRPr="0012646E">
        <w:t>)</w:t>
      </w:r>
      <w:r w:rsidR="004F4C01" w:rsidRPr="0012646E">
        <w:t xml:space="preserve">, </w:t>
      </w:r>
      <w:r w:rsidR="0012646E" w:rsidRPr="0012646E">
        <w:t xml:space="preserve">the </w:t>
      </w:r>
      <w:r w:rsidR="0012646E">
        <w:t>Mindanao</w:t>
      </w:r>
      <w:r w:rsidR="0012646E">
        <w:rPr>
          <w:rFonts w:hint="eastAsia"/>
        </w:rPr>
        <w:t xml:space="preserve"> </w:t>
      </w:r>
      <w:r w:rsidR="0012646E">
        <w:t>Eddy</w:t>
      </w:r>
      <w:r w:rsidR="0012646E" w:rsidRPr="0012646E">
        <w:t xml:space="preserve"> (</w:t>
      </w:r>
      <w:r w:rsidR="004F4C01" w:rsidRPr="0012646E">
        <w:t>ME</w:t>
      </w:r>
      <w:r w:rsidR="0012646E" w:rsidRPr="0012646E">
        <w:t>)</w:t>
      </w:r>
      <w:r w:rsidR="004F4C01" w:rsidRPr="0012646E">
        <w:t xml:space="preserve">, </w:t>
      </w:r>
      <w:r w:rsidR="0012646E" w:rsidRPr="0012646E">
        <w:t>the Halmahera Eddy (</w:t>
      </w:r>
      <w:r w:rsidR="004F4C01" w:rsidRPr="0012646E">
        <w:t>HE</w:t>
      </w:r>
      <w:r w:rsidR="0012646E" w:rsidRPr="0012646E">
        <w:t>).</w:t>
      </w:r>
      <w:r w:rsidR="004F4C01">
        <w:t xml:space="preserve"> </w:t>
      </w:r>
    </w:p>
    <w:bookmarkEnd w:id="8"/>
    <w:p w14:paraId="091CEBAD" w14:textId="77777777" w:rsidR="00541C21" w:rsidRDefault="00541C21" w:rsidP="00CE7916"/>
    <w:p w14:paraId="486F4DC2" w14:textId="77777777" w:rsidR="00CE7916" w:rsidRDefault="00E13BF6" w:rsidP="00CE7916">
      <w:bookmarkStart w:id="10" w:name="_Hlk79069960"/>
      <w:r>
        <w:t>2.2. Identification of Phytoplankton</w:t>
      </w:r>
    </w:p>
    <w:p w14:paraId="7C7D055F" w14:textId="03E4DB73" w:rsidR="00916F37" w:rsidRDefault="00E13BF6" w:rsidP="00B951AE">
      <w:pPr>
        <w:ind w:firstLineChars="200" w:firstLine="420"/>
      </w:pPr>
      <w:r>
        <w:t xml:space="preserve">After returning to the laboratory, the </w:t>
      </w:r>
      <w:proofErr w:type="spellStart"/>
      <w:r>
        <w:t>Utermöhl</w:t>
      </w:r>
      <w:proofErr w:type="spellEnd"/>
      <w:r>
        <w:t xml:space="preserve"> method was applied for </w:t>
      </w:r>
      <w:r>
        <w:rPr>
          <w:rFonts w:cs="Times New Roman"/>
        </w:rPr>
        <w:t xml:space="preserve">phytoplankton analysis. A 1 L subsample was </w:t>
      </w:r>
      <w:r w:rsidR="00557364">
        <w:rPr>
          <w:rFonts w:cs="Times New Roman"/>
        </w:rPr>
        <w:t xml:space="preserve">allowed to stand </w:t>
      </w:r>
      <w:r>
        <w:rPr>
          <w:rFonts w:cs="Times New Roman"/>
        </w:rPr>
        <w:t>for 48 h</w:t>
      </w:r>
      <w:r w:rsidR="00BB0C91">
        <w:rPr>
          <w:rFonts w:cs="Times New Roman"/>
        </w:rPr>
        <w:t xml:space="preserve">; </w:t>
      </w:r>
      <w:r>
        <w:rPr>
          <w:rFonts w:cs="Times New Roman"/>
        </w:rPr>
        <w:t>then 800 mL supernatant was removed carefully by siphoning through a catheter</w:t>
      </w:r>
      <w:r w:rsidR="00BB0C91">
        <w:rPr>
          <w:rFonts w:cs="Times New Roman"/>
        </w:rPr>
        <w:t>, taking care</w:t>
      </w:r>
      <w:r>
        <w:rPr>
          <w:rFonts w:cs="Times New Roman"/>
        </w:rPr>
        <w:t xml:space="preserve"> </w:t>
      </w:r>
      <w:r w:rsidR="00DD7F6C">
        <w:rPr>
          <w:rFonts w:cs="Times New Roman"/>
        </w:rPr>
        <w:t>to prevent the</w:t>
      </w:r>
      <w:r>
        <w:rPr>
          <w:rFonts w:cs="Times New Roman"/>
        </w:rPr>
        <w:t xml:space="preserve"> catheter </w:t>
      </w:r>
      <w:r w:rsidR="00DD7F6C">
        <w:rPr>
          <w:rFonts w:cs="Times New Roman"/>
        </w:rPr>
        <w:t xml:space="preserve">from </w:t>
      </w:r>
      <w:r>
        <w:rPr>
          <w:rFonts w:cs="Times New Roman"/>
        </w:rPr>
        <w:t xml:space="preserve">touching the bottom of the bottle. </w:t>
      </w:r>
      <w:r w:rsidR="00557364">
        <w:rPr>
          <w:rFonts w:cs="Times New Roman"/>
        </w:rPr>
        <w:t>Therea</w:t>
      </w:r>
      <w:r>
        <w:rPr>
          <w:rFonts w:cs="Times New Roman"/>
        </w:rPr>
        <w:t xml:space="preserve">fter, the remaining 200 mL liquid was </w:t>
      </w:r>
      <w:r>
        <w:t>gently mixed</w:t>
      </w:r>
      <w:r w:rsidR="00DD7F6C">
        <w:t xml:space="preserve"> and</w:t>
      </w:r>
      <w:r>
        <w:t xml:space="preserve"> half of which was further concentrated with a 100 mL sedimentation column (</w:t>
      </w:r>
      <w:proofErr w:type="spellStart"/>
      <w:r>
        <w:t>Utermöhl</w:t>
      </w:r>
      <w:proofErr w:type="spellEnd"/>
      <w:r>
        <w:t xml:space="preserve"> method) for 48 h sedimentation. The phytoplankton species were identified and enumerated under an inverted microscope (AE2000, </w:t>
      </w:r>
      <w:proofErr w:type="spellStart"/>
      <w:r>
        <w:t>Motic</w:t>
      </w:r>
      <w:proofErr w:type="spellEnd"/>
      <w:r>
        <w:t>, Xiamen, China) at 400</w:t>
      </w:r>
      <w:r w:rsidR="00557364">
        <w:rPr>
          <w:rFonts w:cs="Times New Roman"/>
        </w:rPr>
        <w:t>×</w:t>
      </w:r>
      <w:r>
        <w:t xml:space="preserve"> (or 200</w:t>
      </w:r>
      <w:r w:rsidR="00557364">
        <w:rPr>
          <w:rFonts w:cs="Times New Roman"/>
        </w:rPr>
        <w:t>×</w:t>
      </w:r>
      <w:r>
        <w:t>) magnification</w:t>
      </w:r>
      <w:r w:rsidRPr="008D4182">
        <w:t xml:space="preserve">. </w:t>
      </w:r>
      <w:r w:rsidR="00557364">
        <w:t xml:space="preserve">Phytoplankton </w:t>
      </w:r>
      <w:r w:rsidR="00B951AE">
        <w:t xml:space="preserve">identification was conducted </w:t>
      </w:r>
      <w:r w:rsidR="00557364">
        <w:t>as described by</w:t>
      </w:r>
      <w:r w:rsidR="00B951AE">
        <w:t xml:space="preserve"> </w:t>
      </w:r>
      <w:proofErr w:type="spellStart"/>
      <w:r w:rsidR="00B951AE">
        <w:t>Jin</w:t>
      </w:r>
      <w:proofErr w:type="spellEnd"/>
      <w:r w:rsidR="00B951AE">
        <w:t xml:space="preserve"> et al.</w:t>
      </w:r>
      <w:r w:rsidR="00B951AE">
        <w:rPr>
          <w:rFonts w:hint="eastAsia"/>
        </w:rPr>
        <w:t xml:space="preserve"> </w:t>
      </w:r>
      <w:r w:rsidR="00B951AE">
        <w:t>(1965), Isamu Y (1991)</w:t>
      </w:r>
      <w:r>
        <w:rPr>
          <w:rFonts w:cs="Times New Roman"/>
        </w:rPr>
        <w:t>, and Sun et al. (2002).</w:t>
      </w:r>
      <w:r>
        <w:t xml:space="preserve"> The World Register of Marine Species (http://www.marinespecies.org)</w:t>
      </w:r>
      <w:r w:rsidR="006843F4">
        <w:t>.</w:t>
      </w:r>
      <w:r>
        <w:t xml:space="preserve"> Species identification was as close as possible to the species level. </w:t>
      </w:r>
    </w:p>
    <w:p w14:paraId="18FB693A" w14:textId="77777777" w:rsidR="009B56A7" w:rsidRDefault="009B56A7" w:rsidP="009B56A7"/>
    <w:p w14:paraId="04BC60B5" w14:textId="77777777" w:rsidR="006B778B" w:rsidRDefault="006B778B" w:rsidP="006B778B">
      <w:r>
        <w:t>2.3. Nutrient Analysis</w:t>
      </w:r>
    </w:p>
    <w:p w14:paraId="49D6AF2F" w14:textId="77777777" w:rsidR="006B778B" w:rsidRDefault="006B778B" w:rsidP="006B778B">
      <w:pPr>
        <w:ind w:firstLineChars="200" w:firstLine="420"/>
      </w:pPr>
      <w:r>
        <w:t xml:space="preserve">The AA3 (SEAL, German) was used for the analysis and determination nutrient. Soluble </w:t>
      </w:r>
      <w:r>
        <w:lastRenderedPageBreak/>
        <w:t>inorganic phosphorus (PO</w:t>
      </w:r>
      <w:r w:rsidRPr="00C86337">
        <w:rPr>
          <w:vertAlign w:val="subscript"/>
        </w:rPr>
        <w:t>4</w:t>
      </w:r>
      <w:r>
        <w:t xml:space="preserve">-P) was determined by the </w:t>
      </w:r>
      <w:proofErr w:type="spellStart"/>
      <w:r>
        <w:t>phosphomolybdenum</w:t>
      </w:r>
      <w:proofErr w:type="spellEnd"/>
      <w:r>
        <w:t xml:space="preserve"> blue method with the limit of detection of 0.02 µmol L</w:t>
      </w:r>
      <w:r w:rsidRPr="00324362">
        <w:rPr>
          <w:vertAlign w:val="superscript"/>
        </w:rPr>
        <w:t>-1</w:t>
      </w:r>
      <w:r>
        <w:t>; dissolved silicate (SiO</w:t>
      </w:r>
      <w:r w:rsidRPr="00C86337">
        <w:rPr>
          <w:vertAlign w:val="subscript"/>
        </w:rPr>
        <w:t>3</w:t>
      </w:r>
      <w:r>
        <w:t>-Si) was determined by the silicon molybdenum blue method with the limit of detection of 0.02 µmol L</w:t>
      </w:r>
      <w:r w:rsidRPr="00324362">
        <w:rPr>
          <w:vertAlign w:val="superscript"/>
        </w:rPr>
        <w:t>-1</w:t>
      </w:r>
      <w:r>
        <w:t>; nitrate (NO</w:t>
      </w:r>
      <w:r w:rsidRPr="00C86337">
        <w:rPr>
          <w:vertAlign w:val="subscript"/>
        </w:rPr>
        <w:t>3</w:t>
      </w:r>
      <w:r>
        <w:t>-N) was determined by the cadmium column method with the limit of detection of 0.01 µmol L</w:t>
      </w:r>
      <w:r w:rsidRPr="008E178D">
        <w:rPr>
          <w:vertAlign w:val="superscript"/>
        </w:rPr>
        <w:t>-1</w:t>
      </w:r>
      <w:r>
        <w:t>; nitrite (NO</w:t>
      </w:r>
      <w:r w:rsidRPr="00C86337">
        <w:rPr>
          <w:vertAlign w:val="subscript"/>
        </w:rPr>
        <w:t>2</w:t>
      </w:r>
      <w:r>
        <w:t>-N) was determined by the naphthalene ethylenediamine method with the limit of detection of 0.01 µmol L</w:t>
      </w:r>
      <w:r w:rsidRPr="00324362">
        <w:rPr>
          <w:vertAlign w:val="superscript"/>
        </w:rPr>
        <w:t>-1</w:t>
      </w:r>
      <w:r>
        <w:t xml:space="preserve"> (Dai et al., 2008). Ammonia (NH</w:t>
      </w:r>
      <w:r w:rsidRPr="00C86337">
        <w:rPr>
          <w:vertAlign w:val="subscript"/>
        </w:rPr>
        <w:t>4</w:t>
      </w:r>
      <w:r>
        <w:t>-N) was determined by the sodium salicylate method with the limit of detection of 0.03 µmol L</w:t>
      </w:r>
      <w:r w:rsidRPr="00324362">
        <w:rPr>
          <w:vertAlign w:val="superscript"/>
        </w:rPr>
        <w:t>-1</w:t>
      </w:r>
      <w:r>
        <w:t xml:space="preserve"> (Guo et al., 2014; Pai et al., 2001).</w:t>
      </w:r>
      <w:r w:rsidRPr="00324362">
        <w:rPr>
          <w:rFonts w:hint="eastAsia"/>
        </w:rPr>
        <w:t xml:space="preserve"> Nitrogen-to-phosphorous (N:P) ratio was calculated by dividing nitrogen concentration (NO</w:t>
      </w:r>
      <w:r w:rsidRPr="00324362">
        <w:rPr>
          <w:rFonts w:hint="eastAsia"/>
          <w:vertAlign w:val="subscript"/>
        </w:rPr>
        <w:t>3</w:t>
      </w:r>
      <w:r w:rsidRPr="00324362">
        <w:rPr>
          <w:rFonts w:eastAsia="Times New Roman" w:cs="Times New Roman"/>
          <w:vertAlign w:val="superscript"/>
        </w:rPr>
        <w:t>-</w:t>
      </w:r>
      <w:r>
        <w:rPr>
          <w:rFonts w:eastAsia="Times New Roman" w:cs="Times New Roman"/>
        </w:rPr>
        <w:t>+</w:t>
      </w:r>
      <w:r w:rsidRPr="00324362">
        <w:rPr>
          <w:rFonts w:hint="eastAsia"/>
        </w:rPr>
        <w:t>NO</w:t>
      </w:r>
      <w:r w:rsidRPr="00324362">
        <w:rPr>
          <w:rFonts w:hint="eastAsia"/>
          <w:vertAlign w:val="subscript"/>
        </w:rPr>
        <w:t>2</w:t>
      </w:r>
      <w:r w:rsidRPr="00324362">
        <w:rPr>
          <w:rFonts w:eastAsia="Times New Roman" w:cs="Times New Roman"/>
          <w:vertAlign w:val="superscript"/>
        </w:rPr>
        <w:t>-</w:t>
      </w:r>
      <w:r w:rsidRPr="00324362">
        <w:rPr>
          <w:rFonts w:hint="eastAsia"/>
        </w:rPr>
        <w:t>) by phosphate concentration.</w:t>
      </w:r>
    </w:p>
    <w:p w14:paraId="4C0B7717" w14:textId="77777777" w:rsidR="006B778B" w:rsidRDefault="006B778B" w:rsidP="006B778B"/>
    <w:p w14:paraId="6EE47F1A" w14:textId="77777777" w:rsidR="006B778B" w:rsidRDefault="006B778B" w:rsidP="006B778B">
      <w:r>
        <w:t>2.4. Analysis and methods</w:t>
      </w:r>
    </w:p>
    <w:p w14:paraId="4EECE8CD" w14:textId="77777777" w:rsidR="006B778B" w:rsidRDefault="006B778B" w:rsidP="006B778B">
      <w:pPr>
        <w:ind w:firstLineChars="200" w:firstLine="420"/>
      </w:pPr>
      <w:r w:rsidRPr="00324362">
        <w:t>A SBE911 CTD sensor and standard Sea-Bird Electronics methods were used to process recorded hydrological parameters.</w:t>
      </w:r>
      <w:r>
        <w:t xml:space="preserve"> The depth of the mixed layer (ML) is calculated as</w:t>
      </w:r>
    </w:p>
    <w:p w14:paraId="71ABF116" w14:textId="77777777" w:rsidR="006B778B" w:rsidRDefault="006B778B" w:rsidP="006B778B">
      <w:pPr>
        <w:jc w:val="center"/>
      </w:pPr>
      <m:oMathPara>
        <m:oMath>
          <m:d>
            <m:dPr>
              <m:ctrlPr>
                <w:rPr>
                  <w:rFonts w:ascii="Cambria Math" w:hAnsi="Cambria Math"/>
                  <w:color w:val="000000" w:themeColor="text1"/>
                </w:rPr>
              </m:ctrlPr>
            </m:dPr>
            <m:e>
              <m:r>
                <m:rPr>
                  <m:nor/>
                </m:rPr>
                <w:rPr>
                  <w:color w:val="000000" w:themeColor="text1"/>
                </w:rPr>
                <m:t>S, T</m:t>
              </m:r>
            </m:e>
          </m:d>
          <m:r>
            <m:rPr>
              <m:nor/>
            </m:rPr>
            <w:rPr>
              <w:color w:val="000000" w:themeColor="text1"/>
            </w:rPr>
            <m:t xml:space="preserve">= </m:t>
          </m:r>
          <m:d>
            <m:dPr>
              <m:ctrlPr>
                <w:rPr>
                  <w:rFonts w:ascii="Cambria Math" w:hAnsi="Cambria Math"/>
                  <w:color w:val="000000" w:themeColor="text1"/>
                </w:rPr>
              </m:ctrlPr>
            </m:dPr>
            <m:e>
              <w:proofErr w:type="spellStart"/>
              <m:r>
                <m:rPr>
                  <m:nor/>
                </m:rPr>
                <w:rPr>
                  <w:color w:val="000000" w:themeColor="text1"/>
                </w:rPr>
                <m:t>Sref</m:t>
              </m:r>
              <w:proofErr w:type="spellEnd"/>
              <m:r>
                <m:rPr>
                  <m:nor/>
                </m:rPr>
                <w:rPr>
                  <w:color w:val="000000" w:themeColor="text1"/>
                </w:rPr>
                <m:t xml:space="preserve">, </m:t>
              </m:r>
              <w:proofErr w:type="spellStart"/>
              <m:r>
                <m:rPr>
                  <m:nor/>
                </m:rPr>
                <w:rPr>
                  <w:color w:val="000000" w:themeColor="text1"/>
                </w:rPr>
                <m:t>Tref</m:t>
              </m:r>
              <w:proofErr w:type="spellEnd"/>
              <m:r>
                <m:rPr>
                  <m:nor/>
                </m:rPr>
                <w:rPr>
                  <w:color w:val="000000" w:themeColor="text1"/>
                </w:rPr>
                <m:t>-ΔT</m:t>
              </m:r>
            </m:e>
          </m:d>
        </m:oMath>
      </m:oMathPara>
    </w:p>
    <w:p w14:paraId="05B6ED84" w14:textId="77777777" w:rsidR="006B778B" w:rsidRDefault="006B778B" w:rsidP="006B778B">
      <w:r>
        <w:t xml:space="preserve">S and T are the average salinity and temperature, respectively, and </w:t>
      </w:r>
      <w:proofErr w:type="spellStart"/>
      <w:r>
        <w:t>Sref</w:t>
      </w:r>
      <w:proofErr w:type="spellEnd"/>
      <w:r>
        <w:t xml:space="preserve"> and </w:t>
      </w:r>
      <w:proofErr w:type="spellStart"/>
      <w:r>
        <w:t>Tref</w:t>
      </w:r>
      <w:proofErr w:type="spellEnd"/>
      <w:r>
        <w:t xml:space="preserve"> are the temperature and salinity at 5 m, ΔT is equal to 0.5 °C. </w:t>
      </w:r>
    </w:p>
    <w:p w14:paraId="6C4CD96B" w14:textId="14BF3091" w:rsidR="006B778B" w:rsidRDefault="006B778B" w:rsidP="006B778B">
      <w:pPr>
        <w:ind w:firstLineChars="200" w:firstLine="420"/>
      </w:pPr>
      <w:r>
        <w:t>We calculated the vertical stratification index (VSI) to indicate the degree of vertical stratification of the water column:</w:t>
      </w:r>
    </w:p>
    <w:p w14:paraId="5B3DC499" w14:textId="77777777" w:rsidR="006B778B" w:rsidRDefault="006B778B" w:rsidP="006B778B">
      <m:oMathPara>
        <m:oMath>
          <m:r>
            <m:rPr>
              <m:nor/>
            </m:rPr>
            <w:rPr>
              <w:color w:val="000000" w:themeColor="text1"/>
            </w:rPr>
            <m:t>VSI=Σ [</m:t>
          </m:r>
          <m:sSub>
            <m:sSubPr>
              <m:ctrlPr>
                <w:rPr>
                  <w:rFonts w:ascii="Cambria Math" w:hAnsi="Cambria Math"/>
                  <w:color w:val="000000" w:themeColor="text1"/>
                </w:rPr>
              </m:ctrlPr>
            </m:sSubPr>
            <m:e>
              <m:r>
                <m:rPr>
                  <m:nor/>
                </m:rPr>
                <w:rPr>
                  <w:color w:val="000000" w:themeColor="text1"/>
                </w:rPr>
                <m:t>δ</m:t>
              </m:r>
            </m:e>
            <m:sub>
              <m:r>
                <m:rPr>
                  <m:nor/>
                </m:rPr>
                <w:rPr>
                  <w:color w:val="000000" w:themeColor="text1"/>
                </w:rPr>
                <m:t>θ</m:t>
              </m:r>
            </m:sub>
          </m:sSub>
          <m:r>
            <m:rPr>
              <m:nor/>
            </m:rPr>
            <w:rPr>
              <w:color w:val="000000" w:themeColor="text1"/>
            </w:rPr>
            <m:t xml:space="preserve">(m+1)- </m:t>
          </m:r>
          <m:sSub>
            <m:sSubPr>
              <m:ctrlPr>
                <w:rPr>
                  <w:rFonts w:ascii="Cambria Math" w:hAnsi="Cambria Math"/>
                  <w:color w:val="000000" w:themeColor="text1"/>
                </w:rPr>
              </m:ctrlPr>
            </m:sSubPr>
            <m:e>
              <m:r>
                <m:rPr>
                  <m:nor/>
                </m:rPr>
                <w:rPr>
                  <w:color w:val="000000" w:themeColor="text1"/>
                </w:rPr>
                <m:t>δ</m:t>
              </m:r>
            </m:e>
            <m:sub>
              <m:r>
                <m:rPr>
                  <m:nor/>
                </m:rPr>
                <w:rPr>
                  <w:color w:val="000000" w:themeColor="text1"/>
                </w:rPr>
                <m:t>θ</m:t>
              </m:r>
            </m:sub>
          </m:sSub>
          <m:r>
            <m:rPr>
              <m:nor/>
            </m:rPr>
            <w:rPr>
              <w:color w:val="000000" w:themeColor="text1"/>
            </w:rPr>
            <m:t>(m)]</m:t>
          </m:r>
        </m:oMath>
      </m:oMathPara>
    </w:p>
    <w:p w14:paraId="6BABFC9E" w14:textId="77777777" w:rsidR="006B778B" w:rsidRDefault="006B778B" w:rsidP="006B778B">
      <w:r>
        <w:t xml:space="preserve">where </w:t>
      </w:r>
      <w:proofErr w:type="spellStart"/>
      <w:r>
        <w:t>δ</w:t>
      </w:r>
      <w:r w:rsidRPr="00324362">
        <w:rPr>
          <w:vertAlign w:val="subscript"/>
        </w:rPr>
        <w:t>θ</w:t>
      </w:r>
      <w:proofErr w:type="spellEnd"/>
      <w:r>
        <w:t xml:space="preserve"> is the potential density anomaly, and m is the depth from 5 to 200 m.</w:t>
      </w:r>
    </w:p>
    <w:p w14:paraId="08702A7E" w14:textId="6848AF25" w:rsidR="006B778B" w:rsidRDefault="006B778B" w:rsidP="006B778B">
      <w:pPr>
        <w:ind w:firstLineChars="200" w:firstLine="420"/>
      </w:pPr>
      <w:r>
        <w:t>The abundance of phytoplankton cells in water column was calculated through the</w:t>
      </w:r>
      <w:r>
        <w:rPr>
          <w:rFonts w:hint="eastAsia"/>
        </w:rPr>
        <w:t xml:space="preserve"> </w:t>
      </w:r>
      <w:r>
        <w:t xml:space="preserve">trapezoidal integral method </w:t>
      </w:r>
      <w:r>
        <w:rPr>
          <w:rFonts w:hint="eastAsia"/>
        </w:rPr>
        <w:t>(</w:t>
      </w:r>
      <w:r>
        <w:t>Zhu et al., 2019):</w:t>
      </w:r>
    </w:p>
    <w:p w14:paraId="521AD620" w14:textId="5499EFCC" w:rsidR="006B778B" w:rsidRPr="009B56A7" w:rsidRDefault="0053401C" w:rsidP="006B778B">
      <w:pPr>
        <w:spacing w:line="300" w:lineRule="auto"/>
        <w:rPr>
          <w:rFonts w:cs="Times New Roman"/>
          <w:szCs w:val="21"/>
        </w:rPr>
      </w:pPr>
      <w:bookmarkStart w:id="11" w:name="_Hlk80027249"/>
      <m:oMathPara>
        <m:oMath>
          <m:r>
            <m:rPr>
              <m:nor/>
            </m:rPr>
            <w:rPr>
              <w:rFonts w:cs="Times New Roman"/>
              <w:szCs w:val="21"/>
            </w:rPr>
            <m:t>P</m:t>
          </m:r>
          <m:r>
            <m:rPr>
              <m:nor/>
            </m:rPr>
            <w:rPr>
              <w:rFonts w:cs="Times New Roman"/>
              <w:szCs w:val="21"/>
            </w:rPr>
            <m:t>=</m:t>
          </m:r>
          <m:d>
            <m:dPr>
              <m:begChr m:val="{"/>
              <m:endChr m:val="}"/>
              <m:ctrlPr>
                <w:rPr>
                  <w:rFonts w:ascii="Cambria Math" w:hAnsi="Cambria Math" w:cs="Times New Roman"/>
                  <w:i/>
                  <w:szCs w:val="21"/>
                </w:rPr>
              </m:ctrlPr>
            </m:dPr>
            <m:e>
              <m:nary>
                <m:naryPr>
                  <m:chr m:val="∑"/>
                  <m:limLoc m:val="undOvr"/>
                  <m:ctrlPr>
                    <w:rPr>
                      <w:rFonts w:ascii="Cambria Math" w:hAnsi="Cambria Math" w:cs="Times New Roman"/>
                      <w:i/>
                      <w:szCs w:val="21"/>
                    </w:rPr>
                  </m:ctrlPr>
                </m:naryPr>
                <m:sub>
                  <m:r>
                    <m:rPr>
                      <m:nor/>
                    </m:rPr>
                    <w:rPr>
                      <w:rFonts w:cs="Times New Roman"/>
                      <w:i/>
                      <w:iCs/>
                      <w:szCs w:val="21"/>
                    </w:rPr>
                    <m:t>i=1</m:t>
                  </m:r>
                </m:sub>
                <m:sup>
                  <m:r>
                    <m:rPr>
                      <m:nor/>
                    </m:rPr>
                    <w:rPr>
                      <w:rFonts w:cs="Times New Roman"/>
                      <w:i/>
                      <w:iCs/>
                      <w:szCs w:val="21"/>
                    </w:rPr>
                    <m:t>n-1</m:t>
                  </m:r>
                </m:sup>
                <m:e>
                  <m:f>
                    <m:fPr>
                      <m:ctrlPr>
                        <w:rPr>
                          <w:rFonts w:ascii="Cambria Math" w:hAnsi="Cambria Math" w:cs="Times New Roman"/>
                          <w:i/>
                          <w:szCs w:val="21"/>
                        </w:rPr>
                      </m:ctrlPr>
                    </m:fPr>
                    <m:num>
                      <m:sSub>
                        <m:sSubPr>
                          <m:ctrlPr>
                            <w:rPr>
                              <w:rFonts w:ascii="Cambria Math" w:hAnsi="Cambria Math" w:cs="Times New Roman"/>
                              <w:i/>
                              <w:szCs w:val="21"/>
                            </w:rPr>
                          </m:ctrlPr>
                        </m:sSubPr>
                        <m:e>
                          <m:r>
                            <m:rPr>
                              <m:nor/>
                            </m:rPr>
                            <w:rPr>
                              <w:rFonts w:cs="Times New Roman"/>
                              <w:szCs w:val="21"/>
                            </w:rPr>
                            <m:t>P</m:t>
                          </m:r>
                        </m:e>
                        <m:sub>
                          <m:r>
                            <m:rPr>
                              <m:nor/>
                            </m:rPr>
                            <w:rPr>
                              <w:rFonts w:cs="Times New Roman"/>
                              <w:i/>
                              <w:iCs/>
                              <w:szCs w:val="21"/>
                            </w:rPr>
                            <m:t>i+1</m:t>
                          </m:r>
                        </m:sub>
                      </m:sSub>
                      <m:r>
                        <m:rPr>
                          <m:nor/>
                        </m:rPr>
                        <w:rPr>
                          <w:rFonts w:cs="Times New Roman"/>
                          <w:szCs w:val="21"/>
                        </w:rPr>
                        <m:t>+</m:t>
                      </m:r>
                      <m:sSub>
                        <m:sSubPr>
                          <m:ctrlPr>
                            <w:rPr>
                              <w:rFonts w:ascii="Cambria Math" w:hAnsi="Cambria Math" w:cs="Times New Roman"/>
                              <w:iCs/>
                              <w:szCs w:val="21"/>
                            </w:rPr>
                          </m:ctrlPr>
                        </m:sSubPr>
                        <m:e>
                          <m:r>
                            <m:rPr>
                              <m:nor/>
                            </m:rPr>
                            <w:rPr>
                              <w:rFonts w:cs="Times New Roman"/>
                              <w:iCs/>
                              <w:szCs w:val="21"/>
                            </w:rPr>
                            <m:t>P</m:t>
                          </m:r>
                        </m:e>
                        <m:sub>
                          <m:r>
                            <m:rPr>
                              <m:nor/>
                            </m:rPr>
                            <w:rPr>
                              <w:rFonts w:cs="Times New Roman"/>
                              <w:i/>
                              <w:szCs w:val="21"/>
                            </w:rPr>
                            <m:t>i</m:t>
                          </m:r>
                        </m:sub>
                      </m:sSub>
                    </m:num>
                    <m:den>
                      <m:r>
                        <m:rPr>
                          <m:nor/>
                        </m:rPr>
                        <w:rPr>
                          <w:rFonts w:cs="Times New Roman"/>
                          <w:szCs w:val="21"/>
                        </w:rPr>
                        <m:t>2</m:t>
                      </m:r>
                    </m:den>
                  </m:f>
                </m:e>
              </m:nary>
              <m:d>
                <m:dPr>
                  <m:ctrlPr>
                    <w:rPr>
                      <w:rFonts w:ascii="Cambria Math" w:hAnsi="Cambria Math" w:cs="Times New Roman"/>
                      <w:i/>
                      <w:szCs w:val="21"/>
                    </w:rPr>
                  </m:ctrlPr>
                </m:dPr>
                <m:e>
                  <m:sSub>
                    <m:sSubPr>
                      <m:ctrlPr>
                        <w:rPr>
                          <w:rFonts w:ascii="Cambria Math" w:hAnsi="Cambria Math" w:cs="Times New Roman"/>
                          <w:i/>
                          <w:szCs w:val="21"/>
                        </w:rPr>
                      </m:ctrlPr>
                    </m:sSubPr>
                    <m:e>
                      <m:r>
                        <m:rPr>
                          <m:nor/>
                        </m:rPr>
                        <w:rPr>
                          <w:rFonts w:cs="Times New Roman"/>
                          <w:szCs w:val="21"/>
                        </w:rPr>
                        <m:t>D</m:t>
                      </m:r>
                    </m:e>
                    <m:sub>
                      <m:r>
                        <m:rPr>
                          <m:nor/>
                        </m:rPr>
                        <w:rPr>
                          <w:rFonts w:cs="Times New Roman"/>
                          <w:i/>
                          <w:iCs/>
                          <w:szCs w:val="21"/>
                        </w:rPr>
                        <m:t>i+1</m:t>
                      </m:r>
                    </m:sub>
                  </m:sSub>
                  <m:r>
                    <m:rPr>
                      <m:nor/>
                    </m:rPr>
                    <w:rPr>
                      <w:rFonts w:cs="Times New Roman"/>
                      <w:szCs w:val="21"/>
                    </w:rPr>
                    <m:t>-</m:t>
                  </m:r>
                  <m:sSub>
                    <m:sSubPr>
                      <m:ctrlPr>
                        <w:rPr>
                          <w:rFonts w:ascii="Cambria Math" w:hAnsi="Cambria Math" w:cs="Times New Roman"/>
                          <w:i/>
                          <w:szCs w:val="21"/>
                        </w:rPr>
                      </m:ctrlPr>
                    </m:sSubPr>
                    <m:e>
                      <m:r>
                        <m:rPr>
                          <m:nor/>
                        </m:rPr>
                        <w:rPr>
                          <w:rFonts w:cs="Times New Roman"/>
                          <w:szCs w:val="21"/>
                        </w:rPr>
                        <m:t>D</m:t>
                      </m:r>
                    </m:e>
                    <m:sub>
                      <m:r>
                        <m:rPr>
                          <m:nor/>
                        </m:rPr>
                        <w:rPr>
                          <w:rFonts w:cs="Times New Roman"/>
                          <w:i/>
                          <w:iCs/>
                          <w:szCs w:val="21"/>
                        </w:rPr>
                        <m:t>i</m:t>
                      </m:r>
                    </m:sub>
                  </m:sSub>
                </m:e>
              </m:d>
            </m:e>
          </m:d>
          <m:r>
            <m:rPr>
              <m:nor/>
            </m:rPr>
            <w:rPr>
              <w:rFonts w:cs="Times New Roman"/>
              <w:szCs w:val="21"/>
            </w:rPr>
            <m:t>/</m:t>
          </m:r>
          <m:d>
            <m:dPr>
              <m:ctrlPr>
                <w:rPr>
                  <w:rFonts w:ascii="Cambria Math" w:hAnsi="Cambria Math" w:cs="Times New Roman"/>
                  <w:i/>
                  <w:szCs w:val="21"/>
                </w:rPr>
              </m:ctrlPr>
            </m:dPr>
            <m:e>
              <m:sSub>
                <m:sSubPr>
                  <m:ctrlPr>
                    <w:rPr>
                      <w:rFonts w:ascii="Cambria Math" w:hAnsi="Cambria Math" w:cs="Times New Roman"/>
                      <w:i/>
                      <w:szCs w:val="21"/>
                    </w:rPr>
                  </m:ctrlPr>
                </m:sSubPr>
                <m:e>
                  <m:r>
                    <m:rPr>
                      <m:nor/>
                    </m:rPr>
                    <w:rPr>
                      <w:rFonts w:cs="Times New Roman"/>
                      <w:szCs w:val="21"/>
                    </w:rPr>
                    <m:t>D</m:t>
                  </m:r>
                </m:e>
                <m:sub>
                  <m:r>
                    <m:rPr>
                      <m:nor/>
                    </m:rPr>
                    <w:rPr>
                      <w:rFonts w:cs="Times New Roman"/>
                      <w:i/>
                      <w:iCs/>
                      <w:szCs w:val="21"/>
                    </w:rPr>
                    <m:t>n</m:t>
                  </m:r>
                </m:sub>
              </m:sSub>
              <m:r>
                <m:rPr>
                  <m:nor/>
                </m:rPr>
                <w:rPr>
                  <w:rFonts w:cs="Times New Roman"/>
                  <w:szCs w:val="21"/>
                </w:rPr>
                <m:t>-</m:t>
              </m:r>
              <m:sSub>
                <m:sSubPr>
                  <m:ctrlPr>
                    <w:rPr>
                      <w:rFonts w:ascii="Cambria Math" w:hAnsi="Cambria Math" w:cs="Times New Roman"/>
                      <w:i/>
                      <w:szCs w:val="21"/>
                    </w:rPr>
                  </m:ctrlPr>
                </m:sSubPr>
                <m:e>
                  <m:r>
                    <m:rPr>
                      <m:nor/>
                    </m:rPr>
                    <w:rPr>
                      <w:rFonts w:cs="Times New Roman"/>
                      <w:szCs w:val="21"/>
                    </w:rPr>
                    <m:t>D</m:t>
                  </m:r>
                </m:e>
                <m:sub>
                  <m:r>
                    <m:rPr>
                      <m:nor/>
                    </m:rPr>
                    <w:rPr>
                      <w:rFonts w:cs="Times New Roman"/>
                      <w:szCs w:val="21"/>
                    </w:rPr>
                    <m:t>1</m:t>
                  </m:r>
                </m:sub>
              </m:sSub>
            </m:e>
          </m:d>
        </m:oMath>
      </m:oMathPara>
    </w:p>
    <w:bookmarkEnd w:id="11"/>
    <w:p w14:paraId="2124BCD0" w14:textId="06CC499A" w:rsidR="006B778B" w:rsidRPr="009B56A7" w:rsidRDefault="006B778B" w:rsidP="006B778B">
      <w:pPr>
        <w:spacing w:line="300" w:lineRule="auto"/>
        <w:rPr>
          <w:rFonts w:cs="Times New Roman"/>
          <w:szCs w:val="21"/>
        </w:rPr>
      </w:pPr>
      <w:r w:rsidRPr="009B56A7">
        <w:rPr>
          <w:rFonts w:cs="Times New Roman"/>
          <w:szCs w:val="21"/>
        </w:rPr>
        <w:t>where P is the average value of phytoplankton abundance in water column, P</w:t>
      </w:r>
      <w:r w:rsidRPr="009B56A7">
        <w:rPr>
          <w:rFonts w:cs="Times New Roman"/>
          <w:i/>
          <w:iCs/>
          <w:szCs w:val="21"/>
        </w:rPr>
        <w:t>i</w:t>
      </w:r>
      <w:r w:rsidRPr="009B56A7">
        <w:rPr>
          <w:rFonts w:cs="Times New Roman"/>
          <w:szCs w:val="21"/>
        </w:rPr>
        <w:t xml:space="preserve"> is the</w:t>
      </w:r>
      <w:r>
        <w:rPr>
          <w:rFonts w:cs="Times New Roman" w:hint="eastAsia"/>
          <w:szCs w:val="21"/>
        </w:rPr>
        <w:t xml:space="preserve"> </w:t>
      </w:r>
      <w:r w:rsidRPr="009B56A7">
        <w:rPr>
          <w:rFonts w:cs="Times New Roman"/>
          <w:szCs w:val="21"/>
        </w:rPr>
        <w:t xml:space="preserve">abundance value of phytoplankton in layer </w:t>
      </w:r>
      <w:r w:rsidRPr="009B56A7">
        <w:rPr>
          <w:rFonts w:cs="Times New Roman"/>
          <w:i/>
          <w:iCs/>
          <w:szCs w:val="21"/>
        </w:rPr>
        <w:t>i</w:t>
      </w:r>
      <w:r w:rsidRPr="009B56A7">
        <w:rPr>
          <w:rFonts w:cs="Times New Roman"/>
          <w:szCs w:val="21"/>
        </w:rPr>
        <w:t xml:space="preserve">, </w:t>
      </w:r>
      <w:r w:rsidRPr="009B56A7">
        <w:rPr>
          <w:rFonts w:cs="Times New Roman"/>
          <w:i/>
          <w:iCs/>
          <w:szCs w:val="21"/>
        </w:rPr>
        <w:t>i + 1</w:t>
      </w:r>
      <w:r w:rsidRPr="009B56A7">
        <w:rPr>
          <w:rFonts w:cs="Times New Roman"/>
          <w:szCs w:val="21"/>
        </w:rPr>
        <w:t xml:space="preserve"> is the layer</w:t>
      </w:r>
      <w:r w:rsidRPr="009B56A7">
        <w:rPr>
          <w:rFonts w:cs="Times New Roman"/>
          <w:i/>
          <w:iCs/>
          <w:szCs w:val="21"/>
        </w:rPr>
        <w:t xml:space="preserve"> i + 1</w:t>
      </w:r>
      <w:r w:rsidRPr="009B56A7">
        <w:rPr>
          <w:rFonts w:cs="Times New Roman"/>
          <w:szCs w:val="21"/>
        </w:rPr>
        <w:t xml:space="preserve">, </w:t>
      </w:r>
      <w:proofErr w:type="spellStart"/>
      <w:r w:rsidRPr="009B56A7">
        <w:rPr>
          <w:rFonts w:cs="Times New Roman"/>
          <w:szCs w:val="21"/>
        </w:rPr>
        <w:t>D</w:t>
      </w:r>
      <w:r w:rsidRPr="009B56A7">
        <w:rPr>
          <w:rFonts w:cs="Times New Roman"/>
          <w:i/>
          <w:iCs/>
          <w:szCs w:val="21"/>
        </w:rPr>
        <w:t>n</w:t>
      </w:r>
      <w:proofErr w:type="spellEnd"/>
      <w:r w:rsidRPr="009B56A7">
        <w:rPr>
          <w:rFonts w:cs="Times New Roman"/>
          <w:szCs w:val="21"/>
        </w:rPr>
        <w:t xml:space="preserve"> is the maximum</w:t>
      </w:r>
      <w:r>
        <w:rPr>
          <w:rFonts w:cs="Times New Roman" w:hint="eastAsia"/>
          <w:szCs w:val="21"/>
        </w:rPr>
        <w:t xml:space="preserve"> </w:t>
      </w:r>
      <w:r w:rsidRPr="009B56A7">
        <w:rPr>
          <w:rFonts w:cs="Times New Roman"/>
          <w:szCs w:val="21"/>
        </w:rPr>
        <w:t>sampling depth, D</w:t>
      </w:r>
      <w:r w:rsidRPr="009B56A7">
        <w:rPr>
          <w:rFonts w:cs="Times New Roman"/>
          <w:i/>
          <w:iCs/>
          <w:szCs w:val="21"/>
        </w:rPr>
        <w:t>i</w:t>
      </w:r>
      <w:r w:rsidRPr="009B56A7">
        <w:rPr>
          <w:rFonts w:cs="Times New Roman"/>
          <w:szCs w:val="21"/>
        </w:rPr>
        <w:t xml:space="preserve"> is the depth of layer </w:t>
      </w:r>
      <w:r w:rsidRPr="009B56A7">
        <w:rPr>
          <w:rFonts w:cs="Times New Roman"/>
          <w:i/>
          <w:iCs/>
          <w:szCs w:val="21"/>
        </w:rPr>
        <w:t>i</w:t>
      </w:r>
      <w:r w:rsidRPr="009B56A7">
        <w:rPr>
          <w:rFonts w:cs="Times New Roman"/>
          <w:szCs w:val="21"/>
        </w:rPr>
        <w:t>, and n is the sampling level.</w:t>
      </w:r>
    </w:p>
    <w:p w14:paraId="40072DD6" w14:textId="77777777" w:rsidR="006B778B" w:rsidRPr="006B778B" w:rsidRDefault="006B778B" w:rsidP="006B778B"/>
    <w:p w14:paraId="6E764F12" w14:textId="77777777" w:rsidR="006B778B" w:rsidRDefault="006B778B" w:rsidP="006B778B">
      <w:pPr>
        <w:ind w:firstLineChars="200" w:firstLine="420"/>
      </w:pPr>
      <w:r>
        <w:t>We clustered all species based on Bray-Curtis similarity distance for three years, and the results showed four distinct regions using the Primer (version 6). Distance-based Redundancy analysis (</w:t>
      </w:r>
      <w:proofErr w:type="spellStart"/>
      <w:r>
        <w:t>db</w:t>
      </w:r>
      <w:proofErr w:type="spellEnd"/>
      <w:r>
        <w:t>-RDA) and Principal Co-ordinates Analysis (</w:t>
      </w:r>
      <w:proofErr w:type="spellStart"/>
      <w:r>
        <w:t>PCoA</w:t>
      </w:r>
      <w:proofErr w:type="spellEnd"/>
      <w:r>
        <w:t>) were performed using the R package vegan (version 2.5-7) (</w:t>
      </w:r>
      <w:r w:rsidRPr="00ED2E1D">
        <w:t>Oksanen et al., 2020</w:t>
      </w:r>
      <w:r>
        <w:t>) to explain the relationship between the environmental parameters (temperature, salinity, depth, VSI, D</w:t>
      </w:r>
      <w:r w:rsidRPr="00D467F7">
        <w:t>issolved inorganic nitrogen (DIN) and Dissolved inorganic phosphorus (DIP)</w:t>
      </w:r>
      <w:r>
        <w:t xml:space="preserve"> and Dissolved silicate (DSi)) and phytoplankton community structure. The results were visualized using the R package ggplot2 (version 3.3.2). SEM was used to assess the relative direct and indirect impact of physical and chemical parameters on phytoplankton abundance. The chi-square test (χ</w:t>
      </w:r>
      <w:r w:rsidRPr="00324362">
        <w:rPr>
          <w:vertAlign w:val="superscript"/>
        </w:rPr>
        <w:t>2</w:t>
      </w:r>
      <w:r>
        <w:t>), comparative fit index (CFI), and goodness fit index (GFI) were used to assess the model fit.</w:t>
      </w:r>
    </w:p>
    <w:bookmarkEnd w:id="10"/>
    <w:p w14:paraId="33C0A6D8" w14:textId="77777777" w:rsidR="00916F37" w:rsidRPr="009B56A7" w:rsidRDefault="00916F37" w:rsidP="003F38E4">
      <w:pPr>
        <w:rPr>
          <w:rFonts w:hint="eastAsia"/>
        </w:rPr>
      </w:pPr>
    </w:p>
    <w:p w14:paraId="7B32BBDD" w14:textId="550C0B5A" w:rsidR="00CE7916" w:rsidRDefault="00E13BF6" w:rsidP="00CE7916">
      <w:r>
        <w:t>3. Results</w:t>
      </w:r>
      <w:r w:rsidR="002D0400">
        <w:t xml:space="preserve"> </w:t>
      </w:r>
    </w:p>
    <w:p w14:paraId="658263C9" w14:textId="2F0B4F4E" w:rsidR="00D45408" w:rsidRPr="00D45408" w:rsidRDefault="00E13BF6" w:rsidP="00D45408">
      <w:pPr>
        <w:tabs>
          <w:tab w:val="left" w:pos="1075"/>
        </w:tabs>
      </w:pPr>
      <w:r w:rsidRPr="00D45408">
        <w:rPr>
          <w:rFonts w:cs="Times New Roman" w:hint="eastAsia"/>
        </w:rPr>
        <w:t>3</w:t>
      </w:r>
      <w:r w:rsidRPr="00D45408">
        <w:rPr>
          <w:rFonts w:cs="Times New Roman"/>
        </w:rPr>
        <w:t>.1</w:t>
      </w:r>
      <w:r w:rsidR="00DB0B2C" w:rsidRPr="00DB0B2C">
        <w:t xml:space="preserve"> </w:t>
      </w:r>
      <w:r w:rsidR="00DB0B2C">
        <w:rPr>
          <w:rFonts w:hint="eastAsia"/>
        </w:rPr>
        <w:t>H</w:t>
      </w:r>
      <w:r w:rsidR="00DB0B2C" w:rsidRPr="00DB0B2C">
        <w:t>ydrographic features of the study area during the sampling years</w:t>
      </w:r>
    </w:p>
    <w:p w14:paraId="24F3DFE9" w14:textId="531987F9" w:rsidR="006754CE" w:rsidRPr="0007620E" w:rsidRDefault="00E13BF6" w:rsidP="0007620E">
      <w:pPr>
        <w:ind w:firstLineChars="200" w:firstLine="420"/>
      </w:pPr>
      <w:r w:rsidRPr="002D0400">
        <w:t>The surface temperature and salinity of the surveyed sea area in 2016, 2017</w:t>
      </w:r>
      <w:r>
        <w:rPr>
          <w:rFonts w:cs="Times New Roman"/>
        </w:rPr>
        <w:t>, and 2018</w:t>
      </w:r>
      <w:r w:rsidR="00DD7F6C">
        <w:rPr>
          <w:rFonts w:cs="Times New Roman"/>
        </w:rPr>
        <w:t xml:space="preserve"> are shown in </w:t>
      </w:r>
      <w:r>
        <w:rPr>
          <w:rFonts w:cs="Times New Roman"/>
        </w:rPr>
        <w:t>Figure 2</w:t>
      </w:r>
      <w:r w:rsidR="00DD7F6C">
        <w:rPr>
          <w:rFonts w:cs="Times New Roman"/>
        </w:rPr>
        <w:t>.</w:t>
      </w:r>
      <w:r>
        <w:rPr>
          <w:rFonts w:cs="Times New Roman"/>
        </w:rPr>
        <w:t xml:space="preserve"> </w:t>
      </w:r>
      <w:r w:rsidR="00DD7F6C">
        <w:rPr>
          <w:rFonts w:cs="Times New Roman"/>
        </w:rPr>
        <w:t>I</w:t>
      </w:r>
      <w:r>
        <w:rPr>
          <w:rFonts w:cs="Times New Roman"/>
        </w:rPr>
        <w:t xml:space="preserve">n general, the temperature </w:t>
      </w:r>
      <w:r w:rsidRPr="002D0400">
        <w:t xml:space="preserve">increased with decreasing latitude, </w:t>
      </w:r>
      <w:r w:rsidR="00DD7F6C">
        <w:t xml:space="preserve">and </w:t>
      </w:r>
      <w:r w:rsidRPr="002D0400">
        <w:t xml:space="preserve">the stations </w:t>
      </w:r>
      <w:r w:rsidRPr="002D0400">
        <w:lastRenderedPageBreak/>
        <w:t>near the equator</w:t>
      </w:r>
      <w:r w:rsidR="00DD7F6C">
        <w:t xml:space="preserve"> exhibited the highest temperature; in </w:t>
      </w:r>
      <w:proofErr w:type="spellStart"/>
      <w:r w:rsidR="00DD7F6C">
        <w:t>constrast</w:t>
      </w:r>
      <w:proofErr w:type="spellEnd"/>
      <w:r w:rsidRPr="002D0400">
        <w:t xml:space="preserve">, the salinity showed an opposite trend </w:t>
      </w:r>
      <w:r w:rsidR="00DD7F6C">
        <w:t>as that of</w:t>
      </w:r>
      <w:r w:rsidR="00DD7F6C" w:rsidRPr="002D0400">
        <w:t xml:space="preserve"> </w:t>
      </w:r>
      <w:r w:rsidRPr="002D0400">
        <w:t xml:space="preserve">temperature, </w:t>
      </w:r>
      <w:r w:rsidR="00DD7F6C">
        <w:t>with</w:t>
      </w:r>
      <w:r w:rsidRPr="002D0400">
        <w:t xml:space="preserve"> a high value from 15 °N to 20 °N. </w:t>
      </w:r>
      <w:r w:rsidRPr="0038182E">
        <w:t xml:space="preserve">The surface temperature (Fig. 2) </w:t>
      </w:r>
      <w:r w:rsidR="00EE71A1" w:rsidRPr="0038182E">
        <w:t>of</w:t>
      </w:r>
      <w:r w:rsidRPr="0038182E">
        <w:t xml:space="preserve"> the surveyed area in 2016 ranged from 28.58 °C (station </w:t>
      </w:r>
      <w:r w:rsidR="002D0400" w:rsidRPr="0038182E">
        <w:t>16-</w:t>
      </w:r>
      <w:r w:rsidR="002D0400" w:rsidRPr="0038182E">
        <w:rPr>
          <w:rFonts w:hint="eastAsia"/>
        </w:rPr>
        <w:t>B</w:t>
      </w:r>
      <w:r w:rsidR="002D0400" w:rsidRPr="0038182E">
        <w:t>1</w:t>
      </w:r>
      <w:r w:rsidRPr="0038182E">
        <w:t xml:space="preserve">) to 30.14 °C (station </w:t>
      </w:r>
      <w:r w:rsidR="00EE71A1" w:rsidRPr="0038182E">
        <w:t>16-</w:t>
      </w:r>
      <w:r w:rsidR="00EE71A1" w:rsidRPr="0038182E">
        <w:rPr>
          <w:rFonts w:hint="eastAsia"/>
        </w:rPr>
        <w:t>A</w:t>
      </w:r>
      <w:r w:rsidR="00EE71A1" w:rsidRPr="0038182E">
        <w:t>16</w:t>
      </w:r>
      <w:r w:rsidRPr="0038182E">
        <w:t>), with</w:t>
      </w:r>
      <w:r w:rsidR="000B1552" w:rsidRPr="000B1552">
        <w:t xml:space="preserve"> an average </w:t>
      </w:r>
      <w:r w:rsidRPr="0038182E">
        <w:t xml:space="preserve">of 29.43 °C. The surface salinity (Fig. 2) </w:t>
      </w:r>
      <w:r w:rsidR="00EE71A1" w:rsidRPr="0038182E">
        <w:t>of</w:t>
      </w:r>
      <w:r w:rsidRPr="0038182E">
        <w:t xml:space="preserve"> the surveyed area in 2016 ranged from 33.80 (station </w:t>
      </w:r>
      <w:r w:rsidR="00EE71A1" w:rsidRPr="0038182E">
        <w:t>16-</w:t>
      </w:r>
      <w:r w:rsidR="00EE71A1" w:rsidRPr="0038182E">
        <w:rPr>
          <w:rFonts w:hint="eastAsia"/>
        </w:rPr>
        <w:t>B</w:t>
      </w:r>
      <w:r w:rsidR="00EE71A1" w:rsidRPr="0038182E">
        <w:t>2</w:t>
      </w:r>
      <w:r w:rsidRPr="0038182E">
        <w:t xml:space="preserve">) to 34.65 (station </w:t>
      </w:r>
      <w:r w:rsidR="00EE71A1" w:rsidRPr="0038182E">
        <w:t>16-</w:t>
      </w:r>
      <w:r w:rsidR="00EE71A1" w:rsidRPr="0038182E">
        <w:rPr>
          <w:rFonts w:hint="eastAsia"/>
        </w:rPr>
        <w:t>A</w:t>
      </w:r>
      <w:r w:rsidR="00EE71A1" w:rsidRPr="0038182E">
        <w:t>2</w:t>
      </w:r>
      <w:r w:rsidRPr="0038182E">
        <w:t>), with</w:t>
      </w:r>
      <w:r w:rsidR="000B1552" w:rsidRPr="000B1552">
        <w:t xml:space="preserve"> an average </w:t>
      </w:r>
      <w:r w:rsidRPr="0038182E">
        <w:t xml:space="preserve">of 34.32. </w:t>
      </w:r>
      <w:r w:rsidR="00EE71A1" w:rsidRPr="00D80AA4">
        <w:t>The surface temperature (Fig. 2) of the surveyed area in 2017 ranged from 27.91 °C (station 17-</w:t>
      </w:r>
      <w:r w:rsidR="00EE71A1" w:rsidRPr="00D80AA4">
        <w:rPr>
          <w:rFonts w:hint="eastAsia"/>
        </w:rPr>
        <w:t>A</w:t>
      </w:r>
      <w:r w:rsidR="00EE71A1" w:rsidRPr="00D80AA4">
        <w:t>4) to 30.19 °C (station 17-</w:t>
      </w:r>
      <w:r w:rsidR="00EE71A1" w:rsidRPr="00D80AA4">
        <w:rPr>
          <w:rFonts w:hint="eastAsia"/>
        </w:rPr>
        <w:t>A</w:t>
      </w:r>
      <w:r w:rsidR="00EE71A1" w:rsidRPr="00D80AA4">
        <w:t>20), with</w:t>
      </w:r>
      <w:r w:rsidR="000B1552" w:rsidRPr="000B1552">
        <w:t xml:space="preserve"> an average </w:t>
      </w:r>
      <w:r w:rsidR="00EE71A1" w:rsidRPr="00D80AA4">
        <w:t>of 29.26 °C. The surface salinity (Fig. 2) of the surveyed area in 2017 ranged from 33.3</w:t>
      </w:r>
      <w:r w:rsidR="00EE71A1" w:rsidRPr="00D80AA4">
        <w:rPr>
          <w:rFonts w:hint="eastAsia"/>
        </w:rPr>
        <w:t>8</w:t>
      </w:r>
      <w:r w:rsidR="00EE71A1" w:rsidRPr="00D80AA4">
        <w:t xml:space="preserve"> (station </w:t>
      </w:r>
      <w:r w:rsidR="006A2F6C" w:rsidRPr="00D80AA4">
        <w:t>17-</w:t>
      </w:r>
      <w:r w:rsidR="006A2F6C" w:rsidRPr="00D80AA4">
        <w:rPr>
          <w:rFonts w:hint="eastAsia"/>
        </w:rPr>
        <w:t>A</w:t>
      </w:r>
      <w:r w:rsidR="006A2F6C" w:rsidRPr="00D80AA4">
        <w:t>16</w:t>
      </w:r>
      <w:r w:rsidR="00EE71A1" w:rsidRPr="00D80AA4">
        <w:t xml:space="preserve">) to 34.64 (station </w:t>
      </w:r>
      <w:r w:rsidR="006A2F6C" w:rsidRPr="00D80AA4">
        <w:t>17-</w:t>
      </w:r>
      <w:r w:rsidR="006A2F6C" w:rsidRPr="00D80AA4">
        <w:rPr>
          <w:rFonts w:hint="eastAsia"/>
        </w:rPr>
        <w:t>B</w:t>
      </w:r>
      <w:r w:rsidR="006A2F6C" w:rsidRPr="00D80AA4">
        <w:t>4</w:t>
      </w:r>
      <w:r w:rsidR="00EE71A1" w:rsidRPr="00D80AA4">
        <w:t>), with</w:t>
      </w:r>
      <w:r w:rsidR="000B1552" w:rsidRPr="000B1552">
        <w:t xml:space="preserve"> an average </w:t>
      </w:r>
      <w:r w:rsidR="00EE71A1" w:rsidRPr="00D80AA4">
        <w:t xml:space="preserve">of 33.94. </w:t>
      </w:r>
      <w:r w:rsidRPr="0007620E">
        <w:t xml:space="preserve">The surface temperature (Fig. 2) of the surveyed sea area in 2018 ranged from 26.33 °C (station </w:t>
      </w:r>
      <w:r w:rsidR="006A2F6C" w:rsidRPr="0007620E">
        <w:t>18-</w:t>
      </w:r>
      <w:r w:rsidR="006A2F6C" w:rsidRPr="0007620E">
        <w:rPr>
          <w:rFonts w:hint="eastAsia"/>
        </w:rPr>
        <w:t>B</w:t>
      </w:r>
      <w:r w:rsidR="006A2F6C" w:rsidRPr="0007620E">
        <w:t>1</w:t>
      </w:r>
      <w:r w:rsidRPr="0007620E">
        <w:t xml:space="preserve">) to 29.79 °C (station </w:t>
      </w:r>
      <w:r w:rsidR="006A2F6C" w:rsidRPr="0007620E">
        <w:t>18-</w:t>
      </w:r>
      <w:r w:rsidR="006A2F6C" w:rsidRPr="0007620E">
        <w:rPr>
          <w:rFonts w:hint="eastAsia"/>
        </w:rPr>
        <w:t>A</w:t>
      </w:r>
      <w:r w:rsidR="006A2F6C" w:rsidRPr="0007620E">
        <w:t>17</w:t>
      </w:r>
      <w:r w:rsidRPr="0007620E">
        <w:t>), with</w:t>
      </w:r>
      <w:r w:rsidR="000B1552" w:rsidRPr="000B1552">
        <w:t xml:space="preserve"> an average </w:t>
      </w:r>
      <w:r w:rsidRPr="0007620E">
        <w:t xml:space="preserve">of 28.83 °C. The surface salinity (Fig. 2) of the surveyed sea area in 2018 ranged from 33.77 (station </w:t>
      </w:r>
      <w:r w:rsidR="006A2F6C" w:rsidRPr="0007620E">
        <w:t>18-</w:t>
      </w:r>
      <w:r w:rsidR="006A2F6C" w:rsidRPr="0007620E">
        <w:rPr>
          <w:rFonts w:hint="eastAsia"/>
        </w:rPr>
        <w:t>A</w:t>
      </w:r>
      <w:r w:rsidR="006A2F6C" w:rsidRPr="0007620E">
        <w:t>14</w:t>
      </w:r>
      <w:r w:rsidRPr="0007620E">
        <w:t xml:space="preserve">) to 34.64 (station </w:t>
      </w:r>
      <w:r w:rsidR="006A2F6C" w:rsidRPr="0007620E">
        <w:t>18-</w:t>
      </w:r>
      <w:r w:rsidR="006A2F6C" w:rsidRPr="0007620E">
        <w:rPr>
          <w:rFonts w:hint="eastAsia"/>
        </w:rPr>
        <w:t>B</w:t>
      </w:r>
      <w:r w:rsidR="006A2F6C" w:rsidRPr="0007620E">
        <w:t>1</w:t>
      </w:r>
      <w:r w:rsidRPr="0007620E">
        <w:t>), with</w:t>
      </w:r>
      <w:r w:rsidR="000B1552" w:rsidRPr="000B1552">
        <w:t xml:space="preserve"> an average </w:t>
      </w:r>
      <w:r w:rsidRPr="0007620E">
        <w:t>of 34.21.</w:t>
      </w:r>
    </w:p>
    <w:p w14:paraId="3F26DDBE" w14:textId="77777777" w:rsidR="00D80AA4" w:rsidRPr="00AF4AB4" w:rsidRDefault="00D80AA4" w:rsidP="006A2F6C">
      <w:pPr>
        <w:ind w:firstLineChars="200" w:firstLine="420"/>
        <w:rPr>
          <w:color w:val="0070C0"/>
        </w:rPr>
      </w:pPr>
    </w:p>
    <w:p w14:paraId="1DE14CBC" w14:textId="476208E0" w:rsidR="006A2F6C" w:rsidRPr="000B1552" w:rsidRDefault="00E13BF6" w:rsidP="000B1552">
      <w:pPr>
        <w:ind w:firstLineChars="200" w:firstLine="420"/>
      </w:pPr>
      <w:r w:rsidRPr="006A2F6C">
        <w:t xml:space="preserve">The </w:t>
      </w:r>
      <w:r w:rsidR="00DB7C83" w:rsidRPr="00DB7C83">
        <w:t>profile</w:t>
      </w:r>
      <w:r w:rsidRPr="006A2F6C">
        <w:t xml:space="preserve"> distribution of temperature and salinity based on the cross-sectional data of different water layers at each station obtained from the survey is shown in Figure 2. The temperature of the shallow water column (0</w:t>
      </w:r>
      <w:r w:rsidR="00DD7F6C">
        <w:t>–</w:t>
      </w:r>
      <w:r w:rsidRPr="006A2F6C">
        <w:t>100 m) is higher than that of the deep-water column (100</w:t>
      </w:r>
      <w:r w:rsidR="00DD7F6C">
        <w:t>–</w:t>
      </w:r>
      <w:r w:rsidRPr="006A2F6C">
        <w:t>200 m). The salinity values of the deep-water bodies (100</w:t>
      </w:r>
      <w:r w:rsidR="00DD7F6C">
        <w:t>–</w:t>
      </w:r>
      <w:r w:rsidRPr="006A2F6C">
        <w:t>200 m) were higher than those of the shallow water bodies (0</w:t>
      </w:r>
      <w:r w:rsidR="00DD7F6C">
        <w:t>–</w:t>
      </w:r>
      <w:r w:rsidRPr="006A2F6C">
        <w:t>100 m). The values of temperature and salinity in 2016, 2017</w:t>
      </w:r>
      <w:r>
        <w:rPr>
          <w:rFonts w:cs="Times New Roman"/>
        </w:rPr>
        <w:t xml:space="preserve">, and 2018 did not change </w:t>
      </w:r>
      <w:r w:rsidRPr="006A2F6C">
        <w:t xml:space="preserve">significantly. </w:t>
      </w:r>
      <w:r w:rsidRPr="000B1552">
        <w:t>The temperature of the</w:t>
      </w:r>
      <w:r w:rsidR="00980A8A" w:rsidRPr="000B1552">
        <w:t xml:space="preserve"> </w:t>
      </w:r>
      <w:r w:rsidRPr="000B1552">
        <w:t xml:space="preserve">section in 2016 ranged from 12.16 °C (200 m at station 16-A11) to 30.14 °C (5 m at station 16-A16), with </w:t>
      </w:r>
      <w:bookmarkStart w:id="12" w:name="_Hlk79509342"/>
      <w:r w:rsidRPr="000B1552">
        <w:t>an average</w:t>
      </w:r>
      <w:bookmarkEnd w:id="12"/>
      <w:r w:rsidRPr="000B1552">
        <w:t xml:space="preserve"> of 25.</w:t>
      </w:r>
      <w:r w:rsidR="000B1552" w:rsidRPr="000B1552">
        <w:t>74</w:t>
      </w:r>
      <w:r w:rsidRPr="000B1552">
        <w:t xml:space="preserve"> °C. The salinity of the section in 2016 ranged from 33.8</w:t>
      </w:r>
      <w:r w:rsidR="000B1552" w:rsidRPr="000B1552">
        <w:t>0</w:t>
      </w:r>
      <w:r w:rsidRPr="000B1552">
        <w:t xml:space="preserve"> (5 m at station 16-</w:t>
      </w:r>
      <w:r w:rsidR="000B1552" w:rsidRPr="000B1552">
        <w:t>B2</w:t>
      </w:r>
      <w:r w:rsidRPr="000B1552">
        <w:t>) to 35.39 (150 m at station 16-A16), with an average of 34.</w:t>
      </w:r>
      <w:r w:rsidR="0038182E" w:rsidRPr="000B1552">
        <w:t>61</w:t>
      </w:r>
      <w:r w:rsidRPr="000B1552">
        <w:t xml:space="preserve"> °C. The temperature of the section in 2017 ranged from 11.16 °C (200 m at station </w:t>
      </w:r>
      <w:r w:rsidR="00AF4AB4" w:rsidRPr="000B1552">
        <w:t>17-A13</w:t>
      </w:r>
      <w:r w:rsidRPr="000B1552">
        <w:t xml:space="preserve">) to 30.19 °C (5 m at station </w:t>
      </w:r>
      <w:r w:rsidR="00AF4AB4" w:rsidRPr="000B1552">
        <w:t>17-A20</w:t>
      </w:r>
      <w:r w:rsidRPr="000B1552">
        <w:t xml:space="preserve">), with an average of 25.18 °C. The salinity of the section in 2017 ranged from 33.38 (5 m at station </w:t>
      </w:r>
      <w:r w:rsidR="00AF4AB4" w:rsidRPr="000B1552">
        <w:t>17-A16</w:t>
      </w:r>
      <w:r w:rsidRPr="000B1552">
        <w:t>) to 35.24 (</w:t>
      </w:r>
      <w:r w:rsidR="00D80AA4" w:rsidRPr="000B1552">
        <w:t>1</w:t>
      </w:r>
      <w:r w:rsidRPr="000B1552">
        <w:t>5</w:t>
      </w:r>
      <w:r w:rsidR="00D80AA4" w:rsidRPr="000B1552">
        <w:t>0</w:t>
      </w:r>
      <w:r w:rsidRPr="000B1552">
        <w:t xml:space="preserve"> m at station </w:t>
      </w:r>
      <w:r w:rsidR="00AF4AB4" w:rsidRPr="000B1552">
        <w:t>17-A2</w:t>
      </w:r>
      <w:r w:rsidR="00D80AA4" w:rsidRPr="000B1552">
        <w:t>3</w:t>
      </w:r>
      <w:r w:rsidRPr="000B1552">
        <w:t>)</w:t>
      </w:r>
      <w:r w:rsidR="00D80AA4" w:rsidRPr="000B1552">
        <w:t>, with an average of 34.4</w:t>
      </w:r>
      <w:r w:rsidR="000B1552" w:rsidRPr="000B1552">
        <w:t>6</w:t>
      </w:r>
      <w:r w:rsidRPr="000B1552">
        <w:t xml:space="preserve">. The temperature of the section in 2018 ranged from 9.65 °C (200 m at station </w:t>
      </w:r>
      <w:r w:rsidR="00AF4AB4" w:rsidRPr="000B1552">
        <w:t>18-A14</w:t>
      </w:r>
      <w:r w:rsidRPr="000B1552">
        <w:t xml:space="preserve">) to 29.79 °C (5 m at station </w:t>
      </w:r>
      <w:r w:rsidR="00AF4AB4" w:rsidRPr="000B1552">
        <w:t>18-A17</w:t>
      </w:r>
      <w:r w:rsidRPr="000B1552">
        <w:t xml:space="preserve">), with an average of 24.22 </w:t>
      </w:r>
      <w:r w:rsidRPr="000B1552">
        <w:rPr>
          <w:rFonts w:cs="Times New Roman"/>
        </w:rPr>
        <w:t>°C</w:t>
      </w:r>
      <w:r w:rsidRPr="000B1552">
        <w:t xml:space="preserve">. The salinity of the section in 2018 ranged from 33.77 °C (5 m at station </w:t>
      </w:r>
      <w:r w:rsidR="000B1552" w:rsidRPr="000B1552">
        <w:t>18-A14</w:t>
      </w:r>
      <w:r w:rsidRPr="000B1552">
        <w:t>) to 35.</w:t>
      </w:r>
      <w:r w:rsidR="000B1552" w:rsidRPr="000B1552">
        <w:t>39</w:t>
      </w:r>
      <w:r w:rsidRPr="000B1552">
        <w:t xml:space="preserve"> °C (</w:t>
      </w:r>
      <w:r w:rsidR="000B1552" w:rsidRPr="000B1552">
        <w:t>1</w:t>
      </w:r>
      <w:r w:rsidRPr="000B1552">
        <w:t>5</w:t>
      </w:r>
      <w:r w:rsidR="000B1552" w:rsidRPr="000B1552">
        <w:t>0</w:t>
      </w:r>
      <w:r w:rsidRPr="000B1552">
        <w:t xml:space="preserve"> m at station 1</w:t>
      </w:r>
      <w:r w:rsidR="000B1552" w:rsidRPr="000B1552">
        <w:t>8-A17</w:t>
      </w:r>
      <w:r w:rsidRPr="000B1552">
        <w:t xml:space="preserve">), with an average of </w:t>
      </w:r>
      <w:r w:rsidR="000B1552" w:rsidRPr="000B1552">
        <w:t>34.57</w:t>
      </w:r>
      <w:r w:rsidRPr="000B1552">
        <w:t xml:space="preserve">. </w:t>
      </w:r>
    </w:p>
    <w:p w14:paraId="320C2276" w14:textId="4BBAB142" w:rsidR="00D21364" w:rsidRDefault="00A56298" w:rsidP="00A56298">
      <w:r>
        <w:rPr>
          <w:noProof/>
        </w:rPr>
        <w:lastRenderedPageBreak/>
        <w:drawing>
          <wp:inline distT="0" distB="0" distL="0" distR="0" wp14:anchorId="17EFEE12" wp14:editId="6A8CFA0F">
            <wp:extent cx="5272405" cy="3592195"/>
            <wp:effectExtent l="0" t="0" r="444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2405" cy="3592195"/>
                    </a:xfrm>
                    <a:prstGeom prst="rect">
                      <a:avLst/>
                    </a:prstGeom>
                    <a:noFill/>
                    <a:ln>
                      <a:noFill/>
                    </a:ln>
                  </pic:spPr>
                </pic:pic>
              </a:graphicData>
            </a:graphic>
          </wp:inline>
        </w:drawing>
      </w:r>
    </w:p>
    <w:p w14:paraId="27EBD601" w14:textId="53760C17" w:rsidR="00D21364" w:rsidRDefault="00A56298" w:rsidP="00CE7916">
      <w:r>
        <w:rPr>
          <w:noProof/>
        </w:rPr>
        <w:drawing>
          <wp:inline distT="0" distB="0" distL="0" distR="0" wp14:anchorId="72BAB993" wp14:editId="006E39D6">
            <wp:extent cx="5266690" cy="27609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6690" cy="2760980"/>
                    </a:xfrm>
                    <a:prstGeom prst="rect">
                      <a:avLst/>
                    </a:prstGeom>
                    <a:noFill/>
                    <a:ln>
                      <a:noFill/>
                    </a:ln>
                  </pic:spPr>
                </pic:pic>
              </a:graphicData>
            </a:graphic>
          </wp:inline>
        </w:drawing>
      </w:r>
    </w:p>
    <w:p w14:paraId="0E39D862" w14:textId="58B3D262" w:rsidR="00D21364" w:rsidRDefault="00E13BF6" w:rsidP="00CE7916">
      <w:r w:rsidRPr="008630DC">
        <w:t xml:space="preserve">Figure </w:t>
      </w:r>
      <w:r w:rsidR="006754CE">
        <w:t>2</w:t>
      </w:r>
      <w:r w:rsidR="00D467F7">
        <w:t>.</w:t>
      </w:r>
      <w:r w:rsidRPr="008630DC">
        <w:t xml:space="preserve"> The temperature and salinity distribution</w:t>
      </w:r>
      <w:r>
        <w:t xml:space="preserve"> </w:t>
      </w:r>
      <w:r w:rsidRPr="008630DC">
        <w:t xml:space="preserve">in </w:t>
      </w:r>
      <w:r w:rsidR="00B91058">
        <w:t xml:space="preserve">the </w:t>
      </w:r>
      <w:r w:rsidRPr="008630DC">
        <w:t xml:space="preserve">WPO </w:t>
      </w:r>
      <w:r w:rsidR="00B91058">
        <w:t>from</w:t>
      </w:r>
      <w:r w:rsidR="00B91058" w:rsidRPr="008630DC">
        <w:t xml:space="preserve"> </w:t>
      </w:r>
      <w:r w:rsidRPr="008630DC">
        <w:t>three cruises.</w:t>
      </w:r>
      <w:r w:rsidR="00B42B4E">
        <w:t xml:space="preserve"> (a</w:t>
      </w:r>
      <w:r w:rsidR="009E61E7">
        <w:t>–</w:t>
      </w:r>
      <w:r w:rsidR="00B42B4E">
        <w:t xml:space="preserve">c) </w:t>
      </w:r>
      <w:r w:rsidR="00B42B4E">
        <w:rPr>
          <w:rFonts w:hint="eastAsia"/>
        </w:rPr>
        <w:t>surface</w:t>
      </w:r>
      <w:r w:rsidR="00B42B4E">
        <w:t xml:space="preserve"> temperature in 2016, 2017, 2018 </w:t>
      </w:r>
      <w:r w:rsidR="00B42B4E">
        <w:rPr>
          <w:rFonts w:hint="eastAsia"/>
        </w:rPr>
        <w:t>r</w:t>
      </w:r>
      <w:r w:rsidR="00B42B4E" w:rsidRPr="00B42B4E">
        <w:t>espectively</w:t>
      </w:r>
      <w:r w:rsidR="00B42B4E">
        <w:rPr>
          <w:rFonts w:hint="eastAsia"/>
        </w:rPr>
        <w:t>,</w:t>
      </w:r>
      <w:r w:rsidR="00B42B4E">
        <w:t xml:space="preserve"> (d</w:t>
      </w:r>
      <w:r w:rsidR="009E61E7">
        <w:t>–</w:t>
      </w:r>
      <w:r w:rsidR="00B42B4E">
        <w:t xml:space="preserve">f) surface salinity in 2016, 2017, 2018 </w:t>
      </w:r>
      <w:r w:rsidR="00B42B4E">
        <w:rPr>
          <w:rFonts w:hint="eastAsia"/>
        </w:rPr>
        <w:t>r</w:t>
      </w:r>
      <w:r w:rsidR="00B42B4E" w:rsidRPr="00B42B4E">
        <w:t>espectively</w:t>
      </w:r>
      <w:r w:rsidR="00B42B4E">
        <w:rPr>
          <w:rFonts w:hint="eastAsia"/>
        </w:rPr>
        <w:t>,</w:t>
      </w:r>
      <w:r w:rsidR="00B42B4E">
        <w:t xml:space="preserve"> (g</w:t>
      </w:r>
      <w:r w:rsidR="009E61E7">
        <w:t>–</w:t>
      </w:r>
      <w:r w:rsidR="00B42B4E">
        <w:t xml:space="preserve">i) </w:t>
      </w:r>
      <w:r w:rsidR="00B42B4E">
        <w:rPr>
          <w:rFonts w:hint="eastAsia"/>
        </w:rPr>
        <w:t>v</w:t>
      </w:r>
      <w:r w:rsidR="00B42B4E" w:rsidRPr="00B42B4E">
        <w:t xml:space="preserve">ertical distribution of temperature </w:t>
      </w:r>
      <w:r w:rsidR="00B42B4E">
        <w:t xml:space="preserve">in 2016, 2017, 2018 </w:t>
      </w:r>
      <w:r w:rsidR="00B42B4E">
        <w:rPr>
          <w:rFonts w:hint="eastAsia"/>
        </w:rPr>
        <w:t>r</w:t>
      </w:r>
      <w:r w:rsidR="00B42B4E" w:rsidRPr="00B42B4E">
        <w:t>espectively</w:t>
      </w:r>
      <w:r w:rsidR="00B42B4E">
        <w:rPr>
          <w:rFonts w:hint="eastAsia"/>
        </w:rPr>
        <w:t>,</w:t>
      </w:r>
      <w:r w:rsidR="00B42B4E">
        <w:t xml:space="preserve"> (j</w:t>
      </w:r>
      <w:r w:rsidR="009E61E7">
        <w:t>–</w:t>
      </w:r>
      <w:r w:rsidR="00B42B4E">
        <w:t xml:space="preserve">l) </w:t>
      </w:r>
      <w:r w:rsidR="00B42B4E">
        <w:rPr>
          <w:rFonts w:hint="eastAsia"/>
        </w:rPr>
        <w:t>v</w:t>
      </w:r>
      <w:r w:rsidR="00B42B4E" w:rsidRPr="00B42B4E">
        <w:t>ertical distribution of</w:t>
      </w:r>
      <w:r w:rsidR="00B42B4E">
        <w:t xml:space="preserve"> salinity in 2016, 2017, 2018 </w:t>
      </w:r>
      <w:r w:rsidR="00B42B4E">
        <w:rPr>
          <w:rFonts w:hint="eastAsia"/>
        </w:rPr>
        <w:t>r</w:t>
      </w:r>
      <w:r w:rsidR="00B42B4E" w:rsidRPr="00B42B4E">
        <w:t>espectively</w:t>
      </w:r>
      <w:r w:rsidR="00B42B4E">
        <w:t>.</w:t>
      </w:r>
    </w:p>
    <w:p w14:paraId="36F6C2C0" w14:textId="0057146F" w:rsidR="005A1217" w:rsidRDefault="005A1217" w:rsidP="00CE7916"/>
    <w:p w14:paraId="407254CF" w14:textId="70120419" w:rsidR="00203245" w:rsidRDefault="00E13BF6" w:rsidP="0092414A">
      <w:pPr>
        <w:ind w:firstLineChars="200" w:firstLine="420"/>
      </w:pPr>
      <w:r>
        <w:t xml:space="preserve">The distribution of the VSI in latitude for the three </w:t>
      </w:r>
      <w:r w:rsidR="00776CBE">
        <w:t>cruises</w:t>
      </w:r>
      <w:r>
        <w:t xml:space="preserve"> is shown in Figure 3. Overall, the VSI showed the same distribution pattern in the three </w:t>
      </w:r>
      <w:r w:rsidR="00776CBE">
        <w:t>cruises</w:t>
      </w:r>
      <w:r>
        <w:t>, with the highest value occurring at 7</w:t>
      </w:r>
      <w:r w:rsidR="00552D3A" w:rsidRPr="001D05FA">
        <w:t>–</w:t>
      </w:r>
      <w:r>
        <w:t>8</w:t>
      </w:r>
      <w:r w:rsidR="00776CBE">
        <w:t xml:space="preserve"> </w:t>
      </w:r>
      <w:r>
        <w:t xml:space="preserve">°N and a decreasing trend with increasing latitude. In the 2016 cruise (Figure 3-a), the minimum value of VSI (2.54) appeared </w:t>
      </w:r>
      <w:r w:rsidR="00107994">
        <w:t xml:space="preserve">in </w:t>
      </w:r>
      <w:r>
        <w:t xml:space="preserve">the station </w:t>
      </w:r>
      <w:r w:rsidR="00107994">
        <w:t xml:space="preserve">at </w:t>
      </w:r>
      <w:r>
        <w:t>20</w:t>
      </w:r>
      <w:r w:rsidR="00776CBE">
        <w:t xml:space="preserve"> </w:t>
      </w:r>
      <w:r>
        <w:t>°N (</w:t>
      </w:r>
      <w:r w:rsidR="00776CBE">
        <w:t xml:space="preserve">station </w:t>
      </w:r>
      <w:r>
        <w:t>16-B4)</w:t>
      </w:r>
      <w:r w:rsidR="00422C8A">
        <w:t>,</w:t>
      </w:r>
      <w:r>
        <w:t xml:space="preserve"> and the maximum value (4.94) appeared </w:t>
      </w:r>
      <w:r w:rsidR="00107994">
        <w:t xml:space="preserve">in </w:t>
      </w:r>
      <w:r>
        <w:t xml:space="preserve">the station </w:t>
      </w:r>
      <w:r w:rsidR="00107994">
        <w:t xml:space="preserve">at </w:t>
      </w:r>
      <w:r>
        <w:t>7</w:t>
      </w:r>
      <w:r w:rsidR="00776CBE">
        <w:t xml:space="preserve"> </w:t>
      </w:r>
      <w:r>
        <w:t>°N (</w:t>
      </w:r>
      <w:r w:rsidR="00776CBE">
        <w:t xml:space="preserve">station </w:t>
      </w:r>
      <w:r>
        <w:t xml:space="preserve">16-A11), with an average of 3.90 ± 0.76. In the 2017 cruise (Figure 3-b), </w:t>
      </w:r>
      <w:r w:rsidR="00422C8A">
        <w:t xml:space="preserve">a </w:t>
      </w:r>
      <w:r>
        <w:t xml:space="preserve">minimum value of VSI (2.85) appeared </w:t>
      </w:r>
      <w:r w:rsidR="00107994">
        <w:t>in</w:t>
      </w:r>
      <w:r>
        <w:t xml:space="preserve"> the station </w:t>
      </w:r>
      <w:r w:rsidR="00107994">
        <w:t xml:space="preserve">at </w:t>
      </w:r>
      <w:r>
        <w:t>18</w:t>
      </w:r>
      <w:r w:rsidR="00776CBE">
        <w:t xml:space="preserve"> </w:t>
      </w:r>
      <w:r>
        <w:t>°N (</w:t>
      </w:r>
      <w:r w:rsidR="00776CBE">
        <w:t xml:space="preserve">station </w:t>
      </w:r>
      <w:r>
        <w:t>17-B4)</w:t>
      </w:r>
      <w:r w:rsidR="00422C8A">
        <w:t>,</w:t>
      </w:r>
      <w:r>
        <w:t xml:space="preserve"> and </w:t>
      </w:r>
      <w:r>
        <w:lastRenderedPageBreak/>
        <w:t xml:space="preserve">the maximum value (5.54) appeared </w:t>
      </w:r>
      <w:r w:rsidR="00107994">
        <w:t>in</w:t>
      </w:r>
      <w:r>
        <w:t xml:space="preserve"> the station </w:t>
      </w:r>
      <w:r w:rsidR="00107994">
        <w:t xml:space="preserve">at </w:t>
      </w:r>
      <w:r>
        <w:t>7</w:t>
      </w:r>
      <w:r w:rsidR="00776CBE">
        <w:t xml:space="preserve"> </w:t>
      </w:r>
      <w:r>
        <w:t xml:space="preserve">°N. The maximum value (5.54) occurred </w:t>
      </w:r>
      <w:r w:rsidR="00107994">
        <w:t>in</w:t>
      </w:r>
      <w:r>
        <w:t xml:space="preserve"> the station at 7</w:t>
      </w:r>
      <w:r w:rsidR="00776CBE">
        <w:t xml:space="preserve"> </w:t>
      </w:r>
      <w:r>
        <w:t>°N (</w:t>
      </w:r>
      <w:r w:rsidR="00776CBE">
        <w:t>station</w:t>
      </w:r>
      <w:r w:rsidR="00F31A9A">
        <w:t xml:space="preserve"> </w:t>
      </w:r>
      <w:r>
        <w:t>17-A14) with</w:t>
      </w:r>
      <w:r w:rsidR="00B15003" w:rsidRPr="00B15003">
        <w:t xml:space="preserve"> an average</w:t>
      </w:r>
      <w:r>
        <w:t xml:space="preserve"> of 4.30 ± 0.82. In the 2018 cruise (Figure 3-c), the minimum value of VSI (2.50) </w:t>
      </w:r>
      <w:r w:rsidR="00422C8A">
        <w:t xml:space="preserve">occurred </w:t>
      </w:r>
      <w:r w:rsidR="00107994">
        <w:t>in</w:t>
      </w:r>
      <w:r>
        <w:t xml:space="preserve"> the station at 18</w:t>
      </w:r>
      <w:r w:rsidR="00776CBE">
        <w:t xml:space="preserve"> </w:t>
      </w:r>
      <w:r>
        <w:t>°N (</w:t>
      </w:r>
      <w:r w:rsidR="00776CBE">
        <w:t xml:space="preserve">station </w:t>
      </w:r>
      <w:r>
        <w:t>18-B1)</w:t>
      </w:r>
      <w:r w:rsidR="00422C8A">
        <w:t>,</w:t>
      </w:r>
      <w:r>
        <w:t xml:space="preserve"> and the maximum value (5.48) </w:t>
      </w:r>
      <w:r w:rsidR="00422C8A">
        <w:t xml:space="preserve">occurred </w:t>
      </w:r>
      <w:r w:rsidR="00107994">
        <w:t>in</w:t>
      </w:r>
      <w:r>
        <w:t xml:space="preserve"> the station at 8</w:t>
      </w:r>
      <w:r w:rsidR="00776CBE">
        <w:t xml:space="preserve"> </w:t>
      </w:r>
      <w:r>
        <w:t>°N (</w:t>
      </w:r>
      <w:r w:rsidR="00776CBE">
        <w:t>station</w:t>
      </w:r>
      <w:r w:rsidR="00F31A9A">
        <w:t xml:space="preserve"> </w:t>
      </w:r>
      <w:r>
        <w:t>18-A14) with</w:t>
      </w:r>
      <w:r w:rsidR="00B15003" w:rsidRPr="00B15003">
        <w:t xml:space="preserve"> an average</w:t>
      </w:r>
      <w:r>
        <w:t xml:space="preserve"> of 4.01 ± 0.95. </w:t>
      </w:r>
      <w:r w:rsidR="001D05FA">
        <w:t>I</w:t>
      </w:r>
      <w:r>
        <w:t>nterestingly, the variation in VSI varie</w:t>
      </w:r>
      <w:r w:rsidR="001D05FA">
        <w:t>d</w:t>
      </w:r>
      <w:r>
        <w:t xml:space="preserve"> significantly across latitudinal regions</w:t>
      </w:r>
      <w:r w:rsidR="001D05FA">
        <w:t>;</w:t>
      </w:r>
      <w:r>
        <w:t xml:space="preserve"> the VSI was high from the equator to 10</w:t>
      </w:r>
      <w:r w:rsidR="00776CBE">
        <w:t xml:space="preserve"> </w:t>
      </w:r>
      <w:r>
        <w:t>°N, while it was low at 1</w:t>
      </w:r>
      <w:r w:rsidR="003B52AD">
        <w:t>0</w:t>
      </w:r>
      <w:r w:rsidR="001D05FA" w:rsidRPr="001D05FA">
        <w:t>–</w:t>
      </w:r>
      <w:r>
        <w:t>20</w:t>
      </w:r>
      <w:r w:rsidR="00776CBE">
        <w:t xml:space="preserve"> </w:t>
      </w:r>
      <w:r>
        <w:t>°N</w:t>
      </w:r>
      <w:r w:rsidR="00DB7C83">
        <w:t>.</w:t>
      </w:r>
    </w:p>
    <w:p w14:paraId="22E46B30" w14:textId="79C3EBA4" w:rsidR="00203245" w:rsidRDefault="00A56298" w:rsidP="006754CE">
      <w:pPr>
        <w:jc w:val="center"/>
      </w:pPr>
      <w:r>
        <w:rPr>
          <w:rFonts w:cs="Times New Roman"/>
          <w:noProof/>
        </w:rPr>
        <w:drawing>
          <wp:inline distT="0" distB="0" distL="0" distR="0" wp14:anchorId="6C33E67D" wp14:editId="1E1E499D">
            <wp:extent cx="5266690" cy="14370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6690" cy="1437005"/>
                    </a:xfrm>
                    <a:prstGeom prst="rect">
                      <a:avLst/>
                    </a:prstGeom>
                    <a:noFill/>
                    <a:ln>
                      <a:noFill/>
                    </a:ln>
                  </pic:spPr>
                </pic:pic>
              </a:graphicData>
            </a:graphic>
          </wp:inline>
        </w:drawing>
      </w:r>
    </w:p>
    <w:p w14:paraId="36C5CEEF" w14:textId="622F138B" w:rsidR="00203245" w:rsidRPr="00BA0279" w:rsidRDefault="00E13BF6" w:rsidP="00CE7916">
      <w:r w:rsidRPr="00BA0279">
        <w:t xml:space="preserve">Figure </w:t>
      </w:r>
      <w:r w:rsidR="006754CE" w:rsidRPr="00BA0279">
        <w:t>3</w:t>
      </w:r>
      <w:r w:rsidRPr="00BA0279">
        <w:t>. Linear fits of the vertical stratification index with latitude (a) in 2016, (b) in 2017, (c) in 2018.</w:t>
      </w:r>
      <w:r w:rsidR="00B42B4E">
        <w:t xml:space="preserve"> </w:t>
      </w:r>
      <w:r w:rsidR="00B42B4E" w:rsidRPr="00B42B4E">
        <w:t>The black dots are the VSI of each station.</w:t>
      </w:r>
      <w:r w:rsidR="00595EA6" w:rsidRPr="00BA0279">
        <w:t xml:space="preserve"> </w:t>
      </w:r>
    </w:p>
    <w:p w14:paraId="34084031" w14:textId="21A4DCB5" w:rsidR="00203245" w:rsidRDefault="00203245" w:rsidP="00CE7916">
      <w:pPr>
        <w:rPr>
          <w:color w:val="FF0000"/>
        </w:rPr>
      </w:pPr>
    </w:p>
    <w:p w14:paraId="4CB3C79F" w14:textId="77777777" w:rsidR="00595EA6" w:rsidRPr="00203245" w:rsidRDefault="00595EA6" w:rsidP="00CE7916">
      <w:pPr>
        <w:rPr>
          <w:color w:val="FF0000"/>
        </w:rPr>
      </w:pPr>
    </w:p>
    <w:p w14:paraId="645E11FB" w14:textId="7E342BDD" w:rsidR="00CE7916" w:rsidRDefault="00E13BF6" w:rsidP="00CE7916">
      <w:r>
        <w:t>3.</w:t>
      </w:r>
      <w:r w:rsidR="00AD00B8">
        <w:rPr>
          <w:rFonts w:hint="eastAsia"/>
        </w:rPr>
        <w:t>2</w:t>
      </w:r>
      <w:r>
        <w:t>. Interannual variability of phytoplankton communities</w:t>
      </w:r>
    </w:p>
    <w:p w14:paraId="55F9B35B" w14:textId="393102EF" w:rsidR="00CE7916" w:rsidRPr="00BA0279" w:rsidRDefault="00E13BF6" w:rsidP="00203245">
      <w:pPr>
        <w:ind w:firstLineChars="200" w:firstLine="420"/>
      </w:pPr>
      <w:bookmarkStart w:id="13" w:name="OLE_LINK18"/>
      <w:r w:rsidRPr="00BA0279">
        <w:t xml:space="preserve">Figures </w:t>
      </w:r>
      <w:r w:rsidR="00BA0279" w:rsidRPr="00BA0279">
        <w:t>4</w:t>
      </w:r>
      <w:r w:rsidRPr="00BA0279">
        <w:t>a, b, and c show the horizontal distribution of surface phytoplankton abundance from 2016</w:t>
      </w:r>
      <w:r w:rsidR="00C302F8">
        <w:t xml:space="preserve"> to </w:t>
      </w:r>
      <w:r w:rsidRPr="00BA0279">
        <w:t xml:space="preserve">2018. </w:t>
      </w:r>
      <w:bookmarkEnd w:id="13"/>
      <w:r w:rsidR="00BA0279" w:rsidRPr="00BA0279">
        <w:t>T</w:t>
      </w:r>
      <w:r w:rsidRPr="00BA0279">
        <w:t xml:space="preserve">he interannual variation </w:t>
      </w:r>
      <w:r w:rsidR="001D05FA">
        <w:t>in</w:t>
      </w:r>
      <w:r w:rsidR="001D05FA" w:rsidRPr="00BA0279">
        <w:t xml:space="preserve"> </w:t>
      </w:r>
      <w:r w:rsidRPr="00BA0279">
        <w:t xml:space="preserve">phytoplankton was relatively stable, and the sampling area and sampling time from 2016 to 2018 were generally consistent. Most phytoplankton species showed a relatively uniform distribution. </w:t>
      </w:r>
      <w:r w:rsidR="001D05FA">
        <w:t>P</w:t>
      </w:r>
      <w:r w:rsidRPr="00BA0279">
        <w:t>hytoplankton distribution showed a trend of decreasing abundance from the equator to the north</w:t>
      </w:r>
      <w:r w:rsidR="00422C8A">
        <w:t>,</w:t>
      </w:r>
      <w:r w:rsidRPr="00BA0279">
        <w:t xml:space="preserve"> extending in latitude, especially between the equator</w:t>
      </w:r>
      <w:r w:rsidR="00B15003">
        <w:t xml:space="preserve"> to </w:t>
      </w:r>
      <w:r w:rsidRPr="00BA0279">
        <w:t>10</w:t>
      </w:r>
      <w:r w:rsidR="006541C5">
        <w:t xml:space="preserve"> </w:t>
      </w:r>
      <w:r w:rsidRPr="00BA0279">
        <w:t xml:space="preserve">°N, where high values of abundance were concentrated. The abnormally high phytoplankton abundance in this region is associated with </w:t>
      </w:r>
      <w:r w:rsidR="009E65EC" w:rsidRPr="009E65EC">
        <w:t xml:space="preserve">the predominance of </w:t>
      </w:r>
      <w:r w:rsidR="009E65EC" w:rsidRPr="009E65EC">
        <w:rPr>
          <w:i/>
          <w:iCs/>
        </w:rPr>
        <w:t>Trichodesmium</w:t>
      </w:r>
      <w:r w:rsidRPr="00BA0279">
        <w:t xml:space="preserve">. </w:t>
      </w:r>
      <w:r w:rsidR="00595EA6" w:rsidRPr="00595EA6">
        <w:t>However, affected by coastal currents, high abundance patches dominated by diatoms were observed in the Luzon Strait area in southern Taiwan</w:t>
      </w:r>
      <w:r w:rsidR="00595EA6">
        <w:t xml:space="preserve">, </w:t>
      </w:r>
      <w:r w:rsidRPr="00BA0279">
        <w:t>which were carried to the surface by upwelling currents and accounted for more than 67.76% of the abundance at this station. Relatively high abundances were observed at stations in the Kuroshio extension region, consisting mainly of cosmopolitan and warm</w:t>
      </w:r>
      <w:r w:rsidR="00E35176">
        <w:t xml:space="preserve"> </w:t>
      </w:r>
      <w:r w:rsidRPr="00BA0279">
        <w:t>water species. Phytoplankton abundance was the lowest in the high latitude region.</w:t>
      </w:r>
    </w:p>
    <w:p w14:paraId="6BF160EA" w14:textId="1E825F61" w:rsidR="00AD00B8" w:rsidRDefault="009E65EC" w:rsidP="00CE7916">
      <w:r>
        <w:rPr>
          <w:noProof/>
        </w:rPr>
        <w:drawing>
          <wp:inline distT="0" distB="0" distL="0" distR="0" wp14:anchorId="15290FC3" wp14:editId="265ED0F0">
            <wp:extent cx="5263515" cy="161163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3515" cy="1611630"/>
                    </a:xfrm>
                    <a:prstGeom prst="rect">
                      <a:avLst/>
                    </a:prstGeom>
                    <a:noFill/>
                    <a:ln>
                      <a:noFill/>
                    </a:ln>
                  </pic:spPr>
                </pic:pic>
              </a:graphicData>
            </a:graphic>
          </wp:inline>
        </w:drawing>
      </w:r>
    </w:p>
    <w:p w14:paraId="1656B2A5" w14:textId="020C4901" w:rsidR="00CE7916" w:rsidRPr="00665FF6" w:rsidRDefault="00E13BF6" w:rsidP="00203245">
      <w:r w:rsidRPr="00665FF6">
        <w:t xml:space="preserve">Figure </w:t>
      </w:r>
      <w:r w:rsidR="006754CE" w:rsidRPr="00665FF6">
        <w:t>4</w:t>
      </w:r>
      <w:r w:rsidRPr="00665FF6">
        <w:t xml:space="preserve">. </w:t>
      </w:r>
      <w:r w:rsidR="00203245" w:rsidRPr="00665FF6">
        <w:t xml:space="preserve">Horizontal distribution of phytoplankton abundance in the </w:t>
      </w:r>
      <w:r w:rsidR="00043545">
        <w:rPr>
          <w:rFonts w:hint="eastAsia"/>
        </w:rPr>
        <w:t>WPO</w:t>
      </w:r>
      <w:r w:rsidR="00203245" w:rsidRPr="00665FF6">
        <w:t xml:space="preserve">. a. </w:t>
      </w:r>
      <w:r w:rsidR="00203245" w:rsidRPr="00665FF6">
        <w:rPr>
          <w:rFonts w:hint="eastAsia"/>
        </w:rPr>
        <w:t>2016</w:t>
      </w:r>
      <w:r w:rsidR="00203245" w:rsidRPr="00665FF6">
        <w:t xml:space="preserve">, surface layer; b. </w:t>
      </w:r>
      <w:r w:rsidR="00203245" w:rsidRPr="00665FF6">
        <w:rPr>
          <w:rFonts w:hint="eastAsia"/>
        </w:rPr>
        <w:t>2017</w:t>
      </w:r>
      <w:r w:rsidR="00203245" w:rsidRPr="00665FF6">
        <w:t>,</w:t>
      </w:r>
      <w:r w:rsidR="00203245" w:rsidRPr="00665FF6">
        <w:rPr>
          <w:rFonts w:hint="eastAsia"/>
        </w:rPr>
        <w:t xml:space="preserve"> </w:t>
      </w:r>
      <w:r w:rsidR="00203245" w:rsidRPr="00665FF6">
        <w:t xml:space="preserve">surface layer; </w:t>
      </w:r>
      <w:r w:rsidR="00203245" w:rsidRPr="00665FF6">
        <w:rPr>
          <w:rFonts w:hint="eastAsia"/>
        </w:rPr>
        <w:t>and</w:t>
      </w:r>
      <w:r w:rsidR="00203245" w:rsidRPr="00665FF6">
        <w:t xml:space="preserve"> c. 2018, surface layer.</w:t>
      </w:r>
    </w:p>
    <w:p w14:paraId="167D60AD" w14:textId="77777777" w:rsidR="00203245" w:rsidRDefault="00203245" w:rsidP="00203245"/>
    <w:p w14:paraId="5D3E6CA0" w14:textId="71B7930D" w:rsidR="00203245" w:rsidRDefault="00E13BF6" w:rsidP="00203245">
      <w:r>
        <w:t>3.</w:t>
      </w:r>
      <w:r>
        <w:rPr>
          <w:rFonts w:hint="eastAsia"/>
        </w:rPr>
        <w:t>3</w:t>
      </w:r>
      <w:r>
        <w:t>. Vertical distribution of phytoplankton abundance</w:t>
      </w:r>
    </w:p>
    <w:p w14:paraId="551F9F50" w14:textId="42A6D267" w:rsidR="00203245" w:rsidRDefault="00E13BF6" w:rsidP="00263119">
      <w:pPr>
        <w:ind w:firstLineChars="200" w:firstLine="420"/>
      </w:pPr>
      <w:r>
        <w:lastRenderedPageBreak/>
        <w:t>Figure 5</w:t>
      </w:r>
      <w:r w:rsidR="00263119" w:rsidRPr="00263119">
        <w:t xml:space="preserve"> shows the </w:t>
      </w:r>
      <w:r w:rsidRPr="00DB7C83">
        <w:t xml:space="preserve">vertical </w:t>
      </w:r>
      <w:r w:rsidR="00263119" w:rsidRPr="00263119">
        <w:t xml:space="preserve">distribution of </w:t>
      </w:r>
      <w:r>
        <w:rPr>
          <w:rFonts w:cs="Times New Roman"/>
        </w:rPr>
        <w:t xml:space="preserve">the phytoplankton. </w:t>
      </w:r>
      <w:r w:rsidRPr="00263119">
        <w:t xml:space="preserve">As can be seen from the figure, the overall trend in the </w:t>
      </w:r>
      <w:r>
        <w:t>WPO</w:t>
      </w:r>
      <w:r w:rsidRPr="00263119">
        <w:t xml:space="preserve"> was consistent across the three cruises in 2016</w:t>
      </w:r>
      <w:r w:rsidR="00BA37D4">
        <w:t xml:space="preserve"> </w:t>
      </w:r>
      <w:r w:rsidRPr="00263119">
        <w:t>(a), 2017</w:t>
      </w:r>
      <w:r w:rsidR="00BA37D4">
        <w:t xml:space="preserve"> </w:t>
      </w:r>
      <w:r w:rsidRPr="00263119">
        <w:t>(b), and 2018</w:t>
      </w:r>
      <w:r w:rsidR="00BA37D4">
        <w:t xml:space="preserve"> </w:t>
      </w:r>
      <w:r w:rsidRPr="00263119">
        <w:t>(c</w:t>
      </w:r>
      <w:r w:rsidR="00422C8A" w:rsidRPr="00263119">
        <w:t>)</w:t>
      </w:r>
      <w:r w:rsidR="00422C8A">
        <w:t>,</w:t>
      </w:r>
      <w:r w:rsidR="00422C8A" w:rsidRPr="00263119">
        <w:t xml:space="preserve"> </w:t>
      </w:r>
      <w:r w:rsidRPr="00263119">
        <w:t xml:space="preserve">with the </w:t>
      </w:r>
      <w:r w:rsidR="00422C8A">
        <w:t>phytoplankton distribution</w:t>
      </w:r>
      <w:r w:rsidRPr="00263119">
        <w:t xml:space="preserve"> showing regional variations in latitude </w:t>
      </w:r>
      <w:r w:rsidR="00422C8A">
        <w:t>and</w:t>
      </w:r>
      <w:r w:rsidRPr="00263119">
        <w:t xml:space="preserve"> differences in vertical distribution at depth. In terms of latitude, high phytoplankton value areas were concentrated near the equator (0</w:t>
      </w:r>
      <w:r w:rsidR="00B15003">
        <w:t xml:space="preserve"> </w:t>
      </w:r>
      <w:r w:rsidRPr="00263119">
        <w:t>°E–8</w:t>
      </w:r>
      <w:r w:rsidR="00B15003">
        <w:t xml:space="preserve"> </w:t>
      </w:r>
      <w:r w:rsidRPr="00263119">
        <w:t xml:space="preserve">°E), and phytoplankton abundance gradually decreased with increasing latitude. </w:t>
      </w:r>
      <w:r w:rsidR="001D05FA">
        <w:t>V</w:t>
      </w:r>
      <w:r w:rsidRPr="00263119">
        <w:t>ertical distribution</w:t>
      </w:r>
      <w:r w:rsidR="001D05FA">
        <w:t xml:space="preserve"> of</w:t>
      </w:r>
      <w:r w:rsidRPr="00263119">
        <w:t xml:space="preserve"> phytoplankton </w:t>
      </w:r>
      <w:r w:rsidR="001D05FA">
        <w:t>indicated that the plankton-abundant</w:t>
      </w:r>
      <w:r w:rsidRPr="00263119">
        <w:t xml:space="preserve"> areas </w:t>
      </w:r>
      <w:r w:rsidR="001D05FA">
        <w:t>occurred</w:t>
      </w:r>
      <w:r w:rsidR="001D05FA" w:rsidRPr="00263119">
        <w:t xml:space="preserve"> </w:t>
      </w:r>
      <w:r w:rsidRPr="00263119">
        <w:t xml:space="preserve">from </w:t>
      </w:r>
      <w:r>
        <w:rPr>
          <w:rFonts w:cs="Times New Roman"/>
        </w:rPr>
        <w:t>0</w:t>
      </w:r>
      <w:r w:rsidR="001D05FA" w:rsidRPr="001D05FA">
        <w:rPr>
          <w:rFonts w:cs="Times New Roman"/>
        </w:rPr>
        <w:t>–</w:t>
      </w:r>
      <w:r>
        <w:rPr>
          <w:rFonts w:cs="Times New Roman"/>
        </w:rPr>
        <w:t xml:space="preserve">50 m, and the phytoplankton abundance gradually decreased with the increase </w:t>
      </w:r>
      <w:r w:rsidRPr="00263119">
        <w:t xml:space="preserve">in depth. </w:t>
      </w:r>
      <w:r w:rsidR="001D05FA">
        <w:t>V</w:t>
      </w:r>
      <w:r w:rsidRPr="00263119">
        <w:t>ertical distribution of phytoplankton abundance differed significantly across different areas. In the areas near the equator affected by Halmahera Eddy (HE) and Mindanao Eddy (ME), phytoplankton abundance was mainly concentrated in the upper</w:t>
      </w:r>
      <w:r w:rsidR="00422C8A">
        <w:t xml:space="preserve"> water column</w:t>
      </w:r>
      <w:r w:rsidRPr="00263119">
        <w:t xml:space="preserve"> </w:t>
      </w:r>
      <w:r w:rsidR="00422C8A">
        <w:t>(</w:t>
      </w:r>
      <w:r w:rsidRPr="00263119">
        <w:t>0</w:t>
      </w:r>
      <w:r w:rsidR="00552D3A" w:rsidRPr="001D05FA">
        <w:t>–</w:t>
      </w:r>
      <w:r w:rsidRPr="00263119">
        <w:t>50 m</w:t>
      </w:r>
      <w:r w:rsidR="00422C8A">
        <w:t>)</w:t>
      </w:r>
      <w:r w:rsidRPr="00263119">
        <w:t xml:space="preserve"> and consisted mainly of cyanobacteria. In the northern area affected by Kuroshio (KC), the phytoplankton abundance was lower than that in the equatorial stations, while the phytoplankton species composition was mostly dominated by diatoms and </w:t>
      </w:r>
      <w:r w:rsidRPr="00DB7C83">
        <w:t>dinoflagellates</w:t>
      </w:r>
      <w:r w:rsidRPr="00263119">
        <w:t>.</w:t>
      </w:r>
    </w:p>
    <w:p w14:paraId="5A088C2E" w14:textId="0054BA8E" w:rsidR="00203245" w:rsidRDefault="00A56298" w:rsidP="000440A1">
      <w:pPr>
        <w:jc w:val="center"/>
      </w:pPr>
      <w:r>
        <w:rPr>
          <w:noProof/>
        </w:rPr>
        <w:drawing>
          <wp:inline distT="0" distB="0" distL="0" distR="0" wp14:anchorId="4D8581F9" wp14:editId="15D803A1">
            <wp:extent cx="5267960" cy="1305560"/>
            <wp:effectExtent l="0" t="0" r="889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7960" cy="1305560"/>
                    </a:xfrm>
                    <a:prstGeom prst="rect">
                      <a:avLst/>
                    </a:prstGeom>
                    <a:noFill/>
                    <a:ln>
                      <a:noFill/>
                    </a:ln>
                  </pic:spPr>
                </pic:pic>
              </a:graphicData>
            </a:graphic>
          </wp:inline>
        </w:drawing>
      </w:r>
    </w:p>
    <w:p w14:paraId="78612596" w14:textId="12F57C9A" w:rsidR="00203245" w:rsidRPr="00665FF6" w:rsidRDefault="00E13BF6" w:rsidP="00203245">
      <w:r w:rsidRPr="00665FF6">
        <w:t xml:space="preserve">Figure </w:t>
      </w:r>
      <w:r w:rsidR="006754CE" w:rsidRPr="00665FF6">
        <w:t>5</w:t>
      </w:r>
      <w:r w:rsidRPr="00665FF6">
        <w:t>. Vertical distribution of phytoplankton abundance</w:t>
      </w:r>
      <w:r w:rsidRPr="00665FF6">
        <w:rPr>
          <w:rFonts w:hint="eastAsia"/>
        </w:rPr>
        <w:t xml:space="preserve"> </w:t>
      </w:r>
      <w:r w:rsidRPr="00665FF6">
        <w:t>(L</w:t>
      </w:r>
      <w:r w:rsidRPr="00665FF6">
        <w:rPr>
          <w:rFonts w:hint="eastAsia"/>
        </w:rPr>
        <w:t>og</w:t>
      </w:r>
      <w:r w:rsidRPr="00665FF6">
        <w:t>10 cells</w:t>
      </w:r>
      <w:r w:rsidR="00537FA0">
        <w:t xml:space="preserve"> </w:t>
      </w:r>
      <w:r w:rsidRPr="00665FF6">
        <w:t>L</w:t>
      </w:r>
      <w:r w:rsidR="00537FA0" w:rsidRPr="00DB7C83">
        <w:rPr>
          <w:vertAlign w:val="superscript"/>
        </w:rPr>
        <w:t>-1</w:t>
      </w:r>
      <w:r w:rsidRPr="00665FF6">
        <w:t xml:space="preserve">) in the </w:t>
      </w:r>
      <w:r w:rsidR="00665FF6">
        <w:t>W</w:t>
      </w:r>
      <w:r w:rsidR="004F4C01">
        <w:t>PO</w:t>
      </w:r>
      <w:r w:rsidRPr="00665FF6">
        <w:t xml:space="preserve"> in </w:t>
      </w:r>
      <w:r w:rsidRPr="00665FF6">
        <w:rPr>
          <w:rFonts w:hint="eastAsia"/>
        </w:rPr>
        <w:t>2016</w:t>
      </w:r>
      <w:r w:rsidRPr="00665FF6">
        <w:t xml:space="preserve"> (a)</w:t>
      </w:r>
      <w:r w:rsidRPr="00665FF6">
        <w:rPr>
          <w:rFonts w:hint="eastAsia"/>
        </w:rPr>
        <w:t>;</w:t>
      </w:r>
      <w:r w:rsidRPr="00665FF6">
        <w:t xml:space="preserve"> 2017 (b) and 2018 (c).</w:t>
      </w:r>
    </w:p>
    <w:p w14:paraId="44D63FCA" w14:textId="77777777" w:rsidR="00203245" w:rsidRPr="00203245" w:rsidRDefault="00203245" w:rsidP="00203245">
      <w:pPr>
        <w:rPr>
          <w:color w:val="FF0000"/>
        </w:rPr>
      </w:pPr>
    </w:p>
    <w:p w14:paraId="0F44BC34" w14:textId="55732C99" w:rsidR="00CE7916" w:rsidRDefault="00E13BF6" w:rsidP="00CE7916">
      <w:r>
        <w:t>3.</w:t>
      </w:r>
      <w:r w:rsidR="00203245">
        <w:rPr>
          <w:rFonts w:hint="eastAsia"/>
        </w:rPr>
        <w:t>4</w:t>
      </w:r>
      <w:r>
        <w:t>. Phytoplankton community structure</w:t>
      </w:r>
    </w:p>
    <w:p w14:paraId="61CEF97A" w14:textId="213B7741" w:rsidR="00CE7916" w:rsidRDefault="00E13BF6" w:rsidP="00B60527">
      <w:pPr>
        <w:ind w:firstLineChars="200" w:firstLine="420"/>
      </w:pPr>
      <w:bookmarkStart w:id="14" w:name="OLE_LINK19"/>
      <w:r>
        <w:t xml:space="preserve">Since there was little difference in interannual changes between species, we clustered all species based on Bray-Curtis similarity distance for </w:t>
      </w:r>
      <w:r w:rsidR="00B60527">
        <w:t>station</w:t>
      </w:r>
      <w:r>
        <w:t>s, and the results showed four distinct regions (</w:t>
      </w:r>
      <w:r w:rsidRPr="00665FF6">
        <w:t xml:space="preserve">Figure </w:t>
      </w:r>
      <w:r w:rsidR="00665FF6">
        <w:t>6</w:t>
      </w:r>
      <w:r>
        <w:t xml:space="preserve">). Cluster analysis divided the phytoplankton communities at the sampling sites for three years into four groups. Cyanobacteria (&gt;90%) were the dominant species in groups A and B. The ratio of diatoms to dinoflagellates in </w:t>
      </w:r>
      <w:r w:rsidR="00E35176">
        <w:t>G</w:t>
      </w:r>
      <w:r>
        <w:t xml:space="preserve">roup A (4.8) was higher than that in </w:t>
      </w:r>
      <w:r w:rsidR="00E35176">
        <w:t>G</w:t>
      </w:r>
      <w:r>
        <w:t xml:space="preserve">roup B (1.4). Cyanobacteria were the dominant (66%) phytoplankton at </w:t>
      </w:r>
      <w:r>
        <w:rPr>
          <w:rFonts w:cs="Times New Roman"/>
        </w:rPr>
        <w:t xml:space="preserve">the stations of Group C, while diatoms (18%) and dinoflagellates (14%) </w:t>
      </w:r>
      <w:r>
        <w:t xml:space="preserve">constituted 32% of the population in this group. Diatoms (43%) and dinoflagellates (49%) dominated </w:t>
      </w:r>
      <w:r>
        <w:rPr>
          <w:rFonts w:cs="Times New Roman"/>
        </w:rPr>
        <w:t xml:space="preserve">the stations in Group D, accounting for </w:t>
      </w:r>
      <w:r>
        <w:t xml:space="preserve">approximately 92% of the total phytoplankton. The proportion of </w:t>
      </w:r>
      <w:proofErr w:type="spellStart"/>
      <w:r w:rsidR="00422C8A">
        <w:t>Chrysophyceae</w:t>
      </w:r>
      <w:proofErr w:type="spellEnd"/>
      <w:r w:rsidR="00422C8A">
        <w:t xml:space="preserve"> </w:t>
      </w:r>
      <w:r>
        <w:t xml:space="preserve">was low in all four </w:t>
      </w:r>
      <w:r w:rsidR="008E178D">
        <w:t>g</w:t>
      </w:r>
      <w:r>
        <w:t xml:space="preserve">roups (Table 1). </w:t>
      </w:r>
      <w:bookmarkStart w:id="15" w:name="OLE_LINK6"/>
      <w:r w:rsidR="00B60527" w:rsidRPr="00B60527">
        <w:t xml:space="preserve">The dendrogram showed that these populations were grouped into </w:t>
      </w:r>
      <w:r w:rsidR="00B60527">
        <w:t>four</w:t>
      </w:r>
      <w:r w:rsidR="00B60527" w:rsidRPr="00B60527">
        <w:t xml:space="preserve"> </w:t>
      </w:r>
      <w:r w:rsidR="00B60527">
        <w:t>group</w:t>
      </w:r>
      <w:r w:rsidR="00B60527" w:rsidRPr="00B60527">
        <w:t xml:space="preserve">s, which were essentially identical to those determined by </w:t>
      </w:r>
      <w:proofErr w:type="spellStart"/>
      <w:r w:rsidR="00B60527" w:rsidRPr="00B60527">
        <w:t>PCoA</w:t>
      </w:r>
      <w:proofErr w:type="spellEnd"/>
      <w:r w:rsidR="00B60527" w:rsidRPr="00B60527">
        <w:t xml:space="preserve"> analysis (</w:t>
      </w:r>
      <w:r w:rsidR="00B60527" w:rsidRPr="00665FF6">
        <w:t xml:space="preserve">Figure </w:t>
      </w:r>
      <w:r w:rsidR="00665FF6">
        <w:t>7</w:t>
      </w:r>
      <w:r w:rsidR="00B60527" w:rsidRPr="00B60527">
        <w:t>).</w:t>
      </w:r>
      <w:r w:rsidR="00B60527">
        <w:t xml:space="preserve"> </w:t>
      </w:r>
      <w:r>
        <w:t>The horizontal and vertical axes explain 51.87% and 21.41% of the phytoplankton community structure, respectively.</w:t>
      </w:r>
    </w:p>
    <w:p w14:paraId="4D8EE588" w14:textId="7E08814C" w:rsidR="00CE7916" w:rsidRDefault="00CE7916" w:rsidP="00CE7916"/>
    <w:bookmarkEnd w:id="14"/>
    <w:bookmarkEnd w:id="15"/>
    <w:p w14:paraId="27553A38" w14:textId="1874D8E2" w:rsidR="00CE7916" w:rsidRDefault="00A56298" w:rsidP="000A22B8">
      <w:pPr>
        <w:jc w:val="center"/>
      </w:pPr>
      <w:r>
        <w:rPr>
          <w:noProof/>
        </w:rPr>
        <w:lastRenderedPageBreak/>
        <w:drawing>
          <wp:inline distT="0" distB="0" distL="0" distR="0" wp14:anchorId="55B11C29" wp14:editId="0692245E">
            <wp:extent cx="3990109" cy="420512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96829" cy="4212202"/>
                    </a:xfrm>
                    <a:prstGeom prst="rect">
                      <a:avLst/>
                    </a:prstGeom>
                    <a:noFill/>
                    <a:ln>
                      <a:noFill/>
                    </a:ln>
                  </pic:spPr>
                </pic:pic>
              </a:graphicData>
            </a:graphic>
          </wp:inline>
        </w:drawing>
      </w:r>
    </w:p>
    <w:p w14:paraId="58E62526" w14:textId="691E5EE9" w:rsidR="00CE7916" w:rsidRDefault="00E13BF6" w:rsidP="00CE7916">
      <w:r w:rsidRPr="00CE7916">
        <w:t xml:space="preserve">Figure </w:t>
      </w:r>
      <w:r w:rsidR="006754CE">
        <w:t>6</w:t>
      </w:r>
      <w:r w:rsidRPr="00CE7916">
        <w:t>. Bray-Curtis similarity-based dendrogram showing averaged phytoplankton community composition and abundance for each station across the 3 cruises. For each station, community composition is indicated with bar plots,</w:t>
      </w:r>
      <w:r w:rsidR="00422C8A">
        <w:t xml:space="preserve"> and</w:t>
      </w:r>
      <w:r w:rsidRPr="00CE7916">
        <w:t xml:space="preserve"> phytoplankton abundance is represented with black bars.</w:t>
      </w:r>
    </w:p>
    <w:p w14:paraId="4EE0A7C8" w14:textId="77777777" w:rsidR="001877D8" w:rsidRDefault="001877D8" w:rsidP="00CE7916"/>
    <w:p w14:paraId="4E69F950" w14:textId="7F3257FE" w:rsidR="00CE7916" w:rsidRPr="00A56298" w:rsidRDefault="00E13BF6" w:rsidP="00CE7916">
      <w:pPr>
        <w:rPr>
          <w:color w:val="FF0000"/>
        </w:rPr>
      </w:pPr>
      <w:bookmarkStart w:id="16" w:name="_Hlk79174384"/>
      <w:r w:rsidRPr="00CE7916">
        <w:t>Table 1. The percentages (%)</w:t>
      </w:r>
      <w:r w:rsidR="00124856">
        <w:t xml:space="preserve"> </w:t>
      </w:r>
      <w:r w:rsidR="00124856" w:rsidRPr="00124856">
        <w:t>(</w:t>
      </w:r>
      <w:r w:rsidR="00124856">
        <w:t xml:space="preserve">average </w:t>
      </w:r>
      <w:r w:rsidR="00124856" w:rsidRPr="00124856">
        <w:t>±</w:t>
      </w:r>
      <w:r w:rsidR="00124856">
        <w:t xml:space="preserve"> </w:t>
      </w:r>
      <w:r w:rsidR="00124856" w:rsidRPr="00124856">
        <w:t>standard deviations)</w:t>
      </w:r>
      <w:r w:rsidRPr="00CE7916">
        <w:t xml:space="preserve"> of diatoms, dinoflagellates, cyanobacteria and </w:t>
      </w:r>
      <w:proofErr w:type="spellStart"/>
      <w:r w:rsidR="00422C8A">
        <w:t>C</w:t>
      </w:r>
      <w:r w:rsidR="00422C8A" w:rsidRPr="00CE7916">
        <w:t>hrysophyceae</w:t>
      </w:r>
      <w:proofErr w:type="spellEnd"/>
      <w:r w:rsidR="00422C8A" w:rsidRPr="00CE7916">
        <w:t xml:space="preserve"> </w:t>
      </w:r>
      <w:r w:rsidRPr="00CE7916">
        <w:t xml:space="preserve">in the four </w:t>
      </w:r>
      <w:r w:rsidR="00EA4B48">
        <w:rPr>
          <w:rFonts w:hint="eastAsia"/>
        </w:rPr>
        <w:t>g</w:t>
      </w:r>
      <w:r w:rsidRPr="00CE7916">
        <w:t>roups.</w:t>
      </w:r>
      <w:r w:rsidR="001877D8" w:rsidRPr="001877D8">
        <w:rPr>
          <w:rFonts w:hint="eastAsia"/>
          <w:color w:val="FF0000"/>
        </w:rPr>
        <w:t xml:space="preserve"> </w:t>
      </w:r>
      <w:bookmarkEnd w:id="16"/>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6"/>
        <w:gridCol w:w="1654"/>
        <w:gridCol w:w="1654"/>
        <w:gridCol w:w="1661"/>
        <w:gridCol w:w="1661"/>
      </w:tblGrid>
      <w:tr w:rsidR="00A56298" w:rsidRPr="00CE7916" w14:paraId="57AAB1E0" w14:textId="77777777" w:rsidTr="007E5473">
        <w:tc>
          <w:tcPr>
            <w:tcW w:w="1676" w:type="dxa"/>
            <w:tcBorders>
              <w:top w:val="single" w:sz="4" w:space="0" w:color="auto"/>
              <w:bottom w:val="single" w:sz="4" w:space="0" w:color="auto"/>
            </w:tcBorders>
          </w:tcPr>
          <w:p w14:paraId="2461EB91"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Species</w:t>
            </w:r>
          </w:p>
        </w:tc>
        <w:tc>
          <w:tcPr>
            <w:tcW w:w="1654" w:type="dxa"/>
            <w:tcBorders>
              <w:top w:val="single" w:sz="4" w:space="0" w:color="auto"/>
              <w:bottom w:val="single" w:sz="4" w:space="0" w:color="auto"/>
            </w:tcBorders>
          </w:tcPr>
          <w:p w14:paraId="5B96D6F7"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Group A</w:t>
            </w:r>
          </w:p>
        </w:tc>
        <w:tc>
          <w:tcPr>
            <w:tcW w:w="1654" w:type="dxa"/>
            <w:tcBorders>
              <w:top w:val="single" w:sz="4" w:space="0" w:color="auto"/>
              <w:bottom w:val="single" w:sz="4" w:space="0" w:color="auto"/>
            </w:tcBorders>
          </w:tcPr>
          <w:p w14:paraId="44C1B1E6"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Group B</w:t>
            </w:r>
          </w:p>
        </w:tc>
        <w:tc>
          <w:tcPr>
            <w:tcW w:w="1661" w:type="dxa"/>
            <w:tcBorders>
              <w:top w:val="single" w:sz="4" w:space="0" w:color="auto"/>
              <w:bottom w:val="single" w:sz="4" w:space="0" w:color="auto"/>
            </w:tcBorders>
          </w:tcPr>
          <w:p w14:paraId="55D29B2C"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Group C</w:t>
            </w:r>
          </w:p>
        </w:tc>
        <w:tc>
          <w:tcPr>
            <w:tcW w:w="1661" w:type="dxa"/>
            <w:tcBorders>
              <w:top w:val="single" w:sz="4" w:space="0" w:color="auto"/>
              <w:bottom w:val="single" w:sz="4" w:space="0" w:color="auto"/>
            </w:tcBorders>
          </w:tcPr>
          <w:p w14:paraId="0B97BFEE"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Group D</w:t>
            </w:r>
          </w:p>
        </w:tc>
      </w:tr>
      <w:tr w:rsidR="00A56298" w:rsidRPr="00CE7916" w14:paraId="51A800A3" w14:textId="77777777" w:rsidTr="007E5473">
        <w:tc>
          <w:tcPr>
            <w:tcW w:w="1676" w:type="dxa"/>
            <w:tcBorders>
              <w:top w:val="single" w:sz="4" w:space="0" w:color="auto"/>
            </w:tcBorders>
          </w:tcPr>
          <w:p w14:paraId="4A76C2DB"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Diatoms</w:t>
            </w:r>
          </w:p>
        </w:tc>
        <w:tc>
          <w:tcPr>
            <w:tcW w:w="1654" w:type="dxa"/>
            <w:tcBorders>
              <w:top w:val="single" w:sz="4" w:space="0" w:color="auto"/>
            </w:tcBorders>
          </w:tcPr>
          <w:p w14:paraId="491E154A"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1.0</w:t>
            </w:r>
            <w:r>
              <w:rPr>
                <w:rFonts w:ascii="Times New Roman" w:hAnsi="Times New Roman"/>
                <w:color w:val="auto"/>
                <w:sz w:val="18"/>
                <w:lang w:bidi="en-US"/>
              </w:rPr>
              <w:t>9</w:t>
            </w:r>
            <w:r w:rsidRPr="00124856">
              <w:rPr>
                <w:rFonts w:ascii="Times New Roman" w:hAnsi="Times New Roman"/>
                <w:color w:val="auto"/>
                <w:sz w:val="18"/>
                <w:lang w:bidi="en-US"/>
              </w:rPr>
              <w:t>±0.79</w:t>
            </w:r>
          </w:p>
        </w:tc>
        <w:tc>
          <w:tcPr>
            <w:tcW w:w="1654" w:type="dxa"/>
            <w:tcBorders>
              <w:top w:val="single" w:sz="4" w:space="0" w:color="auto"/>
            </w:tcBorders>
          </w:tcPr>
          <w:p w14:paraId="22238789"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4.</w:t>
            </w:r>
            <w:r>
              <w:rPr>
                <w:rFonts w:ascii="Times New Roman" w:hAnsi="Times New Roman"/>
                <w:color w:val="auto"/>
                <w:sz w:val="18"/>
                <w:lang w:bidi="en-US"/>
              </w:rPr>
              <w:t>25</w:t>
            </w:r>
            <w:r w:rsidRPr="00124856">
              <w:rPr>
                <w:rFonts w:ascii="Times New Roman" w:hAnsi="Times New Roman"/>
                <w:color w:val="auto"/>
                <w:sz w:val="18"/>
                <w:lang w:bidi="en-US"/>
              </w:rPr>
              <w:t>±</w:t>
            </w:r>
            <w:r>
              <w:rPr>
                <w:rFonts w:ascii="Times New Roman" w:hAnsi="Times New Roman"/>
                <w:color w:val="auto"/>
                <w:sz w:val="18"/>
                <w:lang w:bidi="en-US"/>
              </w:rPr>
              <w:t>1.57</w:t>
            </w:r>
          </w:p>
        </w:tc>
        <w:tc>
          <w:tcPr>
            <w:tcW w:w="1661" w:type="dxa"/>
            <w:tcBorders>
              <w:top w:val="single" w:sz="4" w:space="0" w:color="auto"/>
            </w:tcBorders>
          </w:tcPr>
          <w:p w14:paraId="48134978" w14:textId="77777777" w:rsidR="00A56298" w:rsidRPr="00CE7916" w:rsidRDefault="00A56298" w:rsidP="007E5473">
            <w:pPr>
              <w:spacing w:line="300" w:lineRule="auto"/>
              <w:rPr>
                <w:rFonts w:ascii="Times New Roman" w:hAnsi="Times New Roman"/>
                <w:color w:val="auto"/>
                <w:sz w:val="18"/>
                <w:lang w:bidi="en-US"/>
              </w:rPr>
            </w:pPr>
            <w:r>
              <w:rPr>
                <w:rFonts w:ascii="Times New Roman" w:hAnsi="Times New Roman"/>
                <w:color w:val="auto"/>
                <w:sz w:val="18"/>
                <w:lang w:bidi="en-US"/>
              </w:rPr>
              <w:t>21</w:t>
            </w:r>
            <w:r w:rsidRPr="00CE7916">
              <w:rPr>
                <w:rFonts w:ascii="Times New Roman" w:hAnsi="Times New Roman"/>
                <w:color w:val="auto"/>
                <w:sz w:val="18"/>
                <w:lang w:bidi="en-US"/>
              </w:rPr>
              <w:t>.</w:t>
            </w:r>
            <w:r>
              <w:rPr>
                <w:rFonts w:ascii="Times New Roman" w:hAnsi="Times New Roman"/>
                <w:color w:val="auto"/>
                <w:sz w:val="18"/>
                <w:lang w:bidi="en-US"/>
              </w:rPr>
              <w:t>83</w:t>
            </w:r>
            <w:r w:rsidRPr="00124856">
              <w:rPr>
                <w:rFonts w:ascii="Times New Roman" w:hAnsi="Times New Roman"/>
                <w:color w:val="auto"/>
                <w:sz w:val="18"/>
                <w:lang w:bidi="en-US"/>
              </w:rPr>
              <w:t>±</w:t>
            </w:r>
            <w:r>
              <w:rPr>
                <w:rFonts w:ascii="Times New Roman" w:hAnsi="Times New Roman"/>
                <w:color w:val="auto"/>
                <w:sz w:val="18"/>
                <w:lang w:bidi="en-US"/>
              </w:rPr>
              <w:t>11.45</w:t>
            </w:r>
          </w:p>
        </w:tc>
        <w:tc>
          <w:tcPr>
            <w:tcW w:w="1661" w:type="dxa"/>
            <w:tcBorders>
              <w:top w:val="single" w:sz="4" w:space="0" w:color="auto"/>
            </w:tcBorders>
          </w:tcPr>
          <w:p w14:paraId="26F64B00"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43.</w:t>
            </w:r>
            <w:r>
              <w:rPr>
                <w:rFonts w:ascii="Times New Roman" w:hAnsi="Times New Roman"/>
                <w:color w:val="auto"/>
                <w:sz w:val="18"/>
                <w:lang w:bidi="en-US"/>
              </w:rPr>
              <w:t>71</w:t>
            </w:r>
            <w:r w:rsidRPr="00124856">
              <w:rPr>
                <w:rFonts w:ascii="Times New Roman" w:hAnsi="Times New Roman"/>
                <w:color w:val="auto"/>
                <w:sz w:val="18"/>
                <w:lang w:bidi="en-US"/>
              </w:rPr>
              <w:t>±</w:t>
            </w:r>
            <w:r>
              <w:rPr>
                <w:rFonts w:ascii="Times New Roman" w:hAnsi="Times New Roman"/>
                <w:color w:val="auto"/>
                <w:sz w:val="18"/>
                <w:lang w:bidi="en-US"/>
              </w:rPr>
              <w:t>10.12</w:t>
            </w:r>
          </w:p>
        </w:tc>
      </w:tr>
      <w:tr w:rsidR="00A56298" w:rsidRPr="00CE7916" w14:paraId="29F0B35B" w14:textId="77777777" w:rsidTr="007E5473">
        <w:tc>
          <w:tcPr>
            <w:tcW w:w="1676" w:type="dxa"/>
          </w:tcPr>
          <w:p w14:paraId="352D4B8D"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Dinoflagellates</w:t>
            </w:r>
          </w:p>
        </w:tc>
        <w:tc>
          <w:tcPr>
            <w:tcW w:w="1654" w:type="dxa"/>
          </w:tcPr>
          <w:p w14:paraId="25B82E00"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0.</w:t>
            </w:r>
            <w:r>
              <w:rPr>
                <w:rFonts w:ascii="Times New Roman" w:hAnsi="Times New Roman"/>
                <w:color w:val="auto"/>
                <w:sz w:val="18"/>
                <w:lang w:bidi="en-US"/>
              </w:rPr>
              <w:t>44</w:t>
            </w:r>
            <w:r w:rsidRPr="00124856">
              <w:rPr>
                <w:rFonts w:ascii="Times New Roman" w:hAnsi="Times New Roman"/>
                <w:color w:val="auto"/>
                <w:sz w:val="18"/>
                <w:lang w:bidi="en-US"/>
              </w:rPr>
              <w:t>±</w:t>
            </w:r>
            <w:r>
              <w:rPr>
                <w:rFonts w:ascii="Times New Roman" w:hAnsi="Times New Roman"/>
                <w:color w:val="auto"/>
                <w:sz w:val="18"/>
                <w:lang w:bidi="en-US"/>
              </w:rPr>
              <w:t>0.42</w:t>
            </w:r>
          </w:p>
        </w:tc>
        <w:tc>
          <w:tcPr>
            <w:tcW w:w="1654" w:type="dxa"/>
          </w:tcPr>
          <w:p w14:paraId="25C97E4F"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3.</w:t>
            </w:r>
            <w:r>
              <w:rPr>
                <w:rFonts w:ascii="Times New Roman" w:hAnsi="Times New Roman"/>
                <w:color w:val="auto"/>
                <w:sz w:val="18"/>
                <w:lang w:bidi="en-US"/>
              </w:rPr>
              <w:t>41</w:t>
            </w:r>
            <w:r w:rsidRPr="00124856">
              <w:rPr>
                <w:rFonts w:ascii="Times New Roman" w:hAnsi="Times New Roman"/>
                <w:color w:val="auto"/>
                <w:sz w:val="18"/>
                <w:lang w:bidi="en-US"/>
              </w:rPr>
              <w:t>±</w:t>
            </w:r>
            <w:r>
              <w:rPr>
                <w:rFonts w:ascii="Times New Roman" w:hAnsi="Times New Roman"/>
                <w:color w:val="auto"/>
                <w:sz w:val="18"/>
                <w:lang w:bidi="en-US"/>
              </w:rPr>
              <w:t>3.30</w:t>
            </w:r>
          </w:p>
        </w:tc>
        <w:tc>
          <w:tcPr>
            <w:tcW w:w="1661" w:type="dxa"/>
          </w:tcPr>
          <w:p w14:paraId="3DFF5B0A"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1</w:t>
            </w:r>
            <w:r>
              <w:rPr>
                <w:rFonts w:ascii="Times New Roman" w:hAnsi="Times New Roman"/>
                <w:color w:val="auto"/>
                <w:sz w:val="18"/>
                <w:lang w:bidi="en-US"/>
              </w:rPr>
              <w:t>7.26</w:t>
            </w:r>
            <w:r w:rsidRPr="00124856">
              <w:rPr>
                <w:rFonts w:ascii="Times New Roman" w:hAnsi="Times New Roman"/>
                <w:color w:val="auto"/>
                <w:sz w:val="18"/>
                <w:lang w:bidi="en-US"/>
              </w:rPr>
              <w:t>±</w:t>
            </w:r>
            <w:r>
              <w:rPr>
                <w:rFonts w:ascii="Times New Roman" w:hAnsi="Times New Roman"/>
                <w:color w:val="auto"/>
                <w:sz w:val="18"/>
                <w:lang w:bidi="en-US"/>
              </w:rPr>
              <w:t>12.45</w:t>
            </w:r>
          </w:p>
        </w:tc>
        <w:tc>
          <w:tcPr>
            <w:tcW w:w="1661" w:type="dxa"/>
          </w:tcPr>
          <w:p w14:paraId="08546D45"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48.</w:t>
            </w:r>
            <w:r>
              <w:rPr>
                <w:rFonts w:ascii="Times New Roman" w:hAnsi="Times New Roman"/>
                <w:color w:val="auto"/>
                <w:sz w:val="18"/>
                <w:lang w:bidi="en-US"/>
              </w:rPr>
              <w:t>38</w:t>
            </w:r>
            <w:r w:rsidRPr="00124856">
              <w:rPr>
                <w:rFonts w:ascii="Times New Roman" w:hAnsi="Times New Roman"/>
                <w:color w:val="auto"/>
                <w:sz w:val="18"/>
                <w:lang w:bidi="en-US"/>
              </w:rPr>
              <w:t>±</w:t>
            </w:r>
            <w:r>
              <w:rPr>
                <w:rFonts w:ascii="Times New Roman" w:hAnsi="Times New Roman"/>
                <w:color w:val="auto"/>
                <w:sz w:val="18"/>
                <w:lang w:bidi="en-US"/>
              </w:rPr>
              <w:t>11.61</w:t>
            </w:r>
          </w:p>
        </w:tc>
      </w:tr>
      <w:tr w:rsidR="00A56298" w:rsidRPr="00CE7916" w14:paraId="76855168" w14:textId="77777777" w:rsidTr="007E5473">
        <w:tc>
          <w:tcPr>
            <w:tcW w:w="1676" w:type="dxa"/>
          </w:tcPr>
          <w:p w14:paraId="121D61E2"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Cyanobacteria</w:t>
            </w:r>
          </w:p>
        </w:tc>
        <w:tc>
          <w:tcPr>
            <w:tcW w:w="1654" w:type="dxa"/>
          </w:tcPr>
          <w:p w14:paraId="0C40DAF2"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98.</w:t>
            </w:r>
            <w:r>
              <w:rPr>
                <w:rFonts w:ascii="Times New Roman" w:hAnsi="Times New Roman"/>
                <w:color w:val="auto"/>
                <w:sz w:val="18"/>
                <w:lang w:bidi="en-US"/>
              </w:rPr>
              <w:t>45</w:t>
            </w:r>
            <w:r w:rsidRPr="00124856">
              <w:rPr>
                <w:rFonts w:ascii="Times New Roman" w:hAnsi="Times New Roman"/>
                <w:color w:val="auto"/>
                <w:sz w:val="18"/>
                <w:lang w:bidi="en-US"/>
              </w:rPr>
              <w:t>±</w:t>
            </w:r>
            <w:r>
              <w:rPr>
                <w:rFonts w:ascii="Times New Roman" w:hAnsi="Times New Roman"/>
                <w:color w:val="auto"/>
                <w:sz w:val="18"/>
                <w:lang w:bidi="en-US"/>
              </w:rPr>
              <w:t>1.10</w:t>
            </w:r>
          </w:p>
        </w:tc>
        <w:tc>
          <w:tcPr>
            <w:tcW w:w="1654" w:type="dxa"/>
          </w:tcPr>
          <w:p w14:paraId="2F1C201A"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92.</w:t>
            </w:r>
            <w:r>
              <w:rPr>
                <w:rFonts w:ascii="Times New Roman" w:hAnsi="Times New Roman"/>
                <w:color w:val="auto"/>
                <w:sz w:val="18"/>
                <w:lang w:bidi="en-US"/>
              </w:rPr>
              <w:t>08</w:t>
            </w:r>
            <w:r w:rsidRPr="00124856">
              <w:rPr>
                <w:rFonts w:ascii="Times New Roman" w:hAnsi="Times New Roman"/>
                <w:color w:val="auto"/>
                <w:sz w:val="18"/>
                <w:lang w:bidi="en-US"/>
              </w:rPr>
              <w:t>±</w:t>
            </w:r>
            <w:r>
              <w:rPr>
                <w:rFonts w:ascii="Times New Roman" w:hAnsi="Times New Roman"/>
                <w:color w:val="auto"/>
                <w:sz w:val="18"/>
                <w:lang w:bidi="en-US"/>
              </w:rPr>
              <w:t>4.79</w:t>
            </w:r>
          </w:p>
        </w:tc>
        <w:tc>
          <w:tcPr>
            <w:tcW w:w="1661" w:type="dxa"/>
          </w:tcPr>
          <w:p w14:paraId="65084309" w14:textId="77777777" w:rsidR="00A56298" w:rsidRPr="00CE7916" w:rsidRDefault="00A56298" w:rsidP="007E5473">
            <w:pPr>
              <w:spacing w:line="300" w:lineRule="auto"/>
              <w:rPr>
                <w:rFonts w:ascii="Times New Roman" w:hAnsi="Times New Roman"/>
                <w:color w:val="auto"/>
                <w:sz w:val="18"/>
                <w:lang w:bidi="en-US"/>
              </w:rPr>
            </w:pPr>
            <w:r>
              <w:rPr>
                <w:rFonts w:ascii="Times New Roman" w:hAnsi="Times New Roman"/>
                <w:color w:val="auto"/>
                <w:sz w:val="18"/>
                <w:lang w:bidi="en-US"/>
              </w:rPr>
              <w:t>59.05</w:t>
            </w:r>
            <w:r w:rsidRPr="00124856">
              <w:rPr>
                <w:rFonts w:ascii="Times New Roman" w:hAnsi="Times New Roman"/>
                <w:color w:val="auto"/>
                <w:sz w:val="18"/>
                <w:lang w:bidi="en-US"/>
              </w:rPr>
              <w:t>±</w:t>
            </w:r>
            <w:r>
              <w:rPr>
                <w:rFonts w:ascii="Times New Roman" w:hAnsi="Times New Roman"/>
                <w:color w:val="auto"/>
                <w:sz w:val="18"/>
                <w:lang w:bidi="en-US"/>
              </w:rPr>
              <w:t>20.38</w:t>
            </w:r>
          </w:p>
        </w:tc>
        <w:tc>
          <w:tcPr>
            <w:tcW w:w="1661" w:type="dxa"/>
          </w:tcPr>
          <w:p w14:paraId="090095F3" w14:textId="77777777" w:rsidR="00A56298" w:rsidRPr="00CE7916" w:rsidRDefault="00A56298" w:rsidP="007E5473">
            <w:pPr>
              <w:spacing w:line="300" w:lineRule="auto"/>
              <w:rPr>
                <w:rFonts w:ascii="Times New Roman" w:hAnsi="Times New Roman"/>
                <w:color w:val="auto"/>
                <w:sz w:val="18"/>
                <w:lang w:bidi="en-US"/>
              </w:rPr>
            </w:pPr>
            <w:r>
              <w:rPr>
                <w:rFonts w:ascii="Times New Roman" w:hAnsi="Times New Roman"/>
                <w:color w:val="auto"/>
                <w:sz w:val="18"/>
                <w:lang w:bidi="en-US"/>
              </w:rPr>
              <w:t>6.06</w:t>
            </w:r>
            <w:r w:rsidRPr="00124856">
              <w:rPr>
                <w:rFonts w:ascii="Times New Roman" w:hAnsi="Times New Roman"/>
                <w:color w:val="auto"/>
                <w:sz w:val="18"/>
                <w:lang w:bidi="en-US"/>
              </w:rPr>
              <w:t>±</w:t>
            </w:r>
            <w:r>
              <w:rPr>
                <w:rFonts w:ascii="Times New Roman" w:hAnsi="Times New Roman"/>
                <w:color w:val="auto"/>
                <w:sz w:val="18"/>
                <w:lang w:bidi="en-US"/>
              </w:rPr>
              <w:t>4.93</w:t>
            </w:r>
          </w:p>
        </w:tc>
      </w:tr>
      <w:tr w:rsidR="00A56298" w:rsidRPr="00CE7916" w14:paraId="29340720" w14:textId="77777777" w:rsidTr="007E5473">
        <w:tc>
          <w:tcPr>
            <w:tcW w:w="1676" w:type="dxa"/>
            <w:tcBorders>
              <w:bottom w:val="single" w:sz="4" w:space="0" w:color="auto"/>
            </w:tcBorders>
          </w:tcPr>
          <w:p w14:paraId="73910395" w14:textId="77777777" w:rsidR="00A56298" w:rsidRPr="00CE7916" w:rsidRDefault="00A56298" w:rsidP="007E5473">
            <w:pPr>
              <w:spacing w:line="300" w:lineRule="auto"/>
              <w:rPr>
                <w:rFonts w:ascii="Times New Roman" w:hAnsi="Times New Roman"/>
                <w:color w:val="auto"/>
                <w:sz w:val="18"/>
                <w:lang w:bidi="en-US"/>
              </w:rPr>
            </w:pPr>
            <w:proofErr w:type="spellStart"/>
            <w:r w:rsidRPr="00CE7916">
              <w:rPr>
                <w:rFonts w:ascii="Times New Roman" w:hAnsi="Times New Roman"/>
                <w:color w:val="auto"/>
                <w:sz w:val="18"/>
                <w:lang w:bidi="en-US"/>
              </w:rPr>
              <w:t>Chrysophyceae</w:t>
            </w:r>
            <w:proofErr w:type="spellEnd"/>
          </w:p>
        </w:tc>
        <w:tc>
          <w:tcPr>
            <w:tcW w:w="1654" w:type="dxa"/>
            <w:tcBorders>
              <w:bottom w:val="single" w:sz="4" w:space="0" w:color="auto"/>
            </w:tcBorders>
          </w:tcPr>
          <w:p w14:paraId="1D434E43"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0.0</w:t>
            </w:r>
            <w:r>
              <w:rPr>
                <w:rFonts w:ascii="Times New Roman" w:hAnsi="Times New Roman"/>
                <w:color w:val="auto"/>
                <w:sz w:val="18"/>
                <w:lang w:bidi="en-US"/>
              </w:rPr>
              <w:t>2</w:t>
            </w:r>
            <w:r w:rsidRPr="00124856">
              <w:rPr>
                <w:rFonts w:ascii="Times New Roman" w:hAnsi="Times New Roman"/>
                <w:color w:val="auto"/>
                <w:sz w:val="18"/>
                <w:lang w:bidi="en-US"/>
              </w:rPr>
              <w:t>±</w:t>
            </w:r>
            <w:r>
              <w:rPr>
                <w:rFonts w:ascii="Times New Roman" w:hAnsi="Times New Roman"/>
                <w:color w:val="auto"/>
                <w:sz w:val="18"/>
                <w:lang w:bidi="en-US"/>
              </w:rPr>
              <w:t>0.01</w:t>
            </w:r>
          </w:p>
        </w:tc>
        <w:tc>
          <w:tcPr>
            <w:tcW w:w="1654" w:type="dxa"/>
            <w:tcBorders>
              <w:bottom w:val="single" w:sz="4" w:space="0" w:color="auto"/>
            </w:tcBorders>
          </w:tcPr>
          <w:p w14:paraId="3A1E1FCE"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0.2</w:t>
            </w:r>
            <w:r>
              <w:rPr>
                <w:rFonts w:ascii="Times New Roman" w:hAnsi="Times New Roman"/>
                <w:color w:val="auto"/>
                <w:sz w:val="18"/>
                <w:lang w:bidi="en-US"/>
              </w:rPr>
              <w:t>6</w:t>
            </w:r>
            <w:r w:rsidRPr="00124856">
              <w:rPr>
                <w:rFonts w:ascii="Times New Roman" w:hAnsi="Times New Roman"/>
                <w:color w:val="auto"/>
                <w:sz w:val="18"/>
                <w:lang w:bidi="en-US"/>
              </w:rPr>
              <w:t>±</w:t>
            </w:r>
            <w:r>
              <w:rPr>
                <w:rFonts w:ascii="Times New Roman" w:hAnsi="Times New Roman"/>
                <w:color w:val="auto"/>
                <w:sz w:val="18"/>
                <w:lang w:bidi="en-US"/>
              </w:rPr>
              <w:t>0.10</w:t>
            </w:r>
          </w:p>
        </w:tc>
        <w:tc>
          <w:tcPr>
            <w:tcW w:w="1661" w:type="dxa"/>
            <w:tcBorders>
              <w:bottom w:val="single" w:sz="4" w:space="0" w:color="auto"/>
            </w:tcBorders>
          </w:tcPr>
          <w:p w14:paraId="30B6F5E8" w14:textId="77777777" w:rsidR="00A56298" w:rsidRPr="00CE7916" w:rsidRDefault="00A56298" w:rsidP="007E5473">
            <w:pPr>
              <w:spacing w:line="300" w:lineRule="auto"/>
              <w:rPr>
                <w:rFonts w:ascii="Times New Roman" w:hAnsi="Times New Roman"/>
                <w:color w:val="auto"/>
                <w:sz w:val="18"/>
                <w:lang w:bidi="en-US"/>
              </w:rPr>
            </w:pPr>
            <w:r w:rsidRPr="00CE7916">
              <w:rPr>
                <w:rFonts w:ascii="Times New Roman" w:hAnsi="Times New Roman"/>
                <w:color w:val="auto"/>
                <w:sz w:val="18"/>
                <w:lang w:bidi="en-US"/>
              </w:rPr>
              <w:t>1.</w:t>
            </w:r>
            <w:r>
              <w:rPr>
                <w:rFonts w:ascii="Times New Roman" w:hAnsi="Times New Roman"/>
                <w:color w:val="auto"/>
                <w:sz w:val="18"/>
                <w:lang w:bidi="en-US"/>
              </w:rPr>
              <w:t>86</w:t>
            </w:r>
            <w:r w:rsidRPr="00124856">
              <w:rPr>
                <w:rFonts w:ascii="Times New Roman" w:hAnsi="Times New Roman"/>
                <w:color w:val="auto"/>
                <w:sz w:val="18"/>
                <w:lang w:bidi="en-US"/>
              </w:rPr>
              <w:t>±</w:t>
            </w:r>
            <w:r>
              <w:rPr>
                <w:rFonts w:ascii="Times New Roman" w:hAnsi="Times New Roman"/>
                <w:color w:val="auto"/>
                <w:sz w:val="18"/>
                <w:lang w:bidi="en-US"/>
              </w:rPr>
              <w:t>1.99</w:t>
            </w:r>
          </w:p>
        </w:tc>
        <w:tc>
          <w:tcPr>
            <w:tcW w:w="1661" w:type="dxa"/>
            <w:tcBorders>
              <w:bottom w:val="single" w:sz="4" w:space="0" w:color="auto"/>
            </w:tcBorders>
          </w:tcPr>
          <w:p w14:paraId="7604977A" w14:textId="77777777" w:rsidR="00A56298" w:rsidRPr="00CE7916" w:rsidRDefault="00A56298" w:rsidP="007E5473">
            <w:pPr>
              <w:spacing w:line="300" w:lineRule="auto"/>
              <w:rPr>
                <w:rFonts w:ascii="Times New Roman" w:hAnsi="Times New Roman"/>
                <w:color w:val="auto"/>
                <w:sz w:val="18"/>
                <w:lang w:bidi="en-US"/>
              </w:rPr>
            </w:pPr>
            <w:r>
              <w:rPr>
                <w:rFonts w:ascii="Times New Roman" w:hAnsi="Times New Roman"/>
                <w:color w:val="auto"/>
                <w:sz w:val="18"/>
                <w:lang w:bidi="en-US"/>
              </w:rPr>
              <w:t>1.85</w:t>
            </w:r>
            <w:r w:rsidRPr="00124856">
              <w:rPr>
                <w:rFonts w:ascii="Times New Roman" w:hAnsi="Times New Roman"/>
                <w:color w:val="auto"/>
                <w:sz w:val="18"/>
                <w:lang w:bidi="en-US"/>
              </w:rPr>
              <w:t>±</w:t>
            </w:r>
            <w:r>
              <w:rPr>
                <w:rFonts w:ascii="Times New Roman" w:hAnsi="Times New Roman"/>
                <w:color w:val="auto"/>
                <w:sz w:val="18"/>
                <w:lang w:bidi="en-US"/>
              </w:rPr>
              <w:t>1.66</w:t>
            </w:r>
          </w:p>
        </w:tc>
      </w:tr>
    </w:tbl>
    <w:p w14:paraId="5D312D4F" w14:textId="5E3D2328" w:rsidR="00CE7916" w:rsidRDefault="00A56298" w:rsidP="006A15F0">
      <w:pPr>
        <w:jc w:val="center"/>
      </w:pPr>
      <w:r>
        <w:rPr>
          <w:noProof/>
        </w:rPr>
        <w:lastRenderedPageBreak/>
        <w:drawing>
          <wp:inline distT="0" distB="0" distL="0" distR="0" wp14:anchorId="6A7AAEFD" wp14:editId="58BFDC1F">
            <wp:extent cx="3162422" cy="2626157"/>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1041" cy="2641619"/>
                    </a:xfrm>
                    <a:prstGeom prst="rect">
                      <a:avLst/>
                    </a:prstGeom>
                    <a:noFill/>
                    <a:ln>
                      <a:noFill/>
                    </a:ln>
                  </pic:spPr>
                </pic:pic>
              </a:graphicData>
            </a:graphic>
          </wp:inline>
        </w:drawing>
      </w:r>
    </w:p>
    <w:p w14:paraId="73DA2361" w14:textId="4CD0D44B" w:rsidR="003044FD" w:rsidRDefault="00E13BF6" w:rsidP="00CE7916">
      <w:r w:rsidRPr="003044FD">
        <w:t xml:space="preserve">Figure </w:t>
      </w:r>
      <w:r w:rsidR="006754CE">
        <w:t>7</w:t>
      </w:r>
      <w:r w:rsidRPr="003044FD">
        <w:t>. Principal Coordinates Analysis for groups. Triangles, circles</w:t>
      </w:r>
      <w:r w:rsidR="00C577B0">
        <w:t>,</w:t>
      </w:r>
      <w:r w:rsidRPr="003044FD">
        <w:t xml:space="preserve"> and squares represent 2016, 2017</w:t>
      </w:r>
      <w:r w:rsidR="00C577B0">
        <w:t>,</w:t>
      </w:r>
      <w:r w:rsidRPr="003044FD">
        <w:t xml:space="preserve"> and 2018 stations</w:t>
      </w:r>
      <w:r w:rsidR="00422C8A">
        <w:t>,</w:t>
      </w:r>
      <w:r w:rsidRPr="003044FD">
        <w:t xml:space="preserve"> respectively. </w:t>
      </w:r>
      <w:r w:rsidR="00203245">
        <w:t>P</w:t>
      </w:r>
      <w:r w:rsidR="00930614">
        <w:t xml:space="preserve"> </w:t>
      </w:r>
      <w:r w:rsidR="00203245">
        <w:t>&lt;</w:t>
      </w:r>
      <w:r w:rsidR="00930614">
        <w:t xml:space="preserve"> </w:t>
      </w:r>
      <w:r w:rsidR="00203245">
        <w:t xml:space="preserve">0.05. </w:t>
      </w:r>
      <w:r w:rsidRPr="003044FD">
        <w:t>Different colors represent different groups.</w:t>
      </w:r>
      <w:r w:rsidR="00B60527" w:rsidRPr="00B60527">
        <w:t xml:space="preserve"> Percentages of total variance </w:t>
      </w:r>
      <w:r w:rsidR="00422C8A">
        <w:t xml:space="preserve">are </w:t>
      </w:r>
      <w:r w:rsidR="00B60527" w:rsidRPr="00B60527">
        <w:t>explained by coordinate</w:t>
      </w:r>
      <w:r w:rsidR="00422C8A">
        <w:t>s</w:t>
      </w:r>
      <w:r w:rsidR="00B60527" w:rsidRPr="00B60527">
        <w:t xml:space="preserve"> 1 and 2</w:t>
      </w:r>
      <w:r w:rsidR="00422C8A">
        <w:t>,</w:t>
      </w:r>
      <w:r w:rsidR="00B60527" w:rsidRPr="00B60527">
        <w:t xml:space="preserve"> accounting for </w:t>
      </w:r>
      <w:r w:rsidR="00B60527">
        <w:t>51.87</w:t>
      </w:r>
      <w:r w:rsidR="00B15003">
        <w:t>%</w:t>
      </w:r>
      <w:r w:rsidR="00B60527" w:rsidRPr="00B60527">
        <w:t xml:space="preserve"> and 2</w:t>
      </w:r>
      <w:r w:rsidR="00B60527">
        <w:t>1.41</w:t>
      </w:r>
      <w:r w:rsidR="00B60527" w:rsidRPr="00B60527">
        <w:t>%, respectively.</w:t>
      </w:r>
    </w:p>
    <w:p w14:paraId="70C28B71" w14:textId="726C6D0E" w:rsidR="003044FD" w:rsidRDefault="003044FD" w:rsidP="003044FD"/>
    <w:p w14:paraId="67DB1083" w14:textId="2168454D" w:rsidR="006754CE" w:rsidRDefault="00E13BF6" w:rsidP="003044FD">
      <w:r>
        <w:t>3.5. Relationships between phytoplankton and environmental factors</w:t>
      </w:r>
    </w:p>
    <w:p w14:paraId="270FED7E" w14:textId="6FE6760A" w:rsidR="006754CE" w:rsidRPr="00D850FD" w:rsidRDefault="00E13BF6" w:rsidP="006754CE">
      <w:pPr>
        <w:ind w:firstLineChars="200" w:firstLine="420"/>
      </w:pPr>
      <w:r w:rsidRPr="00D850FD">
        <w:t xml:space="preserve">The relationship between phytoplankton and environmental factors was analyzed using RDA. We obtained a two-dimensional distribution map of </w:t>
      </w:r>
      <w:r>
        <w:rPr>
          <w:rFonts w:cs="Times New Roman"/>
        </w:rPr>
        <w:t xml:space="preserve">the species, sample distribution, and environmental factors (Figure </w:t>
      </w:r>
      <w:r w:rsidR="00665FF6" w:rsidRPr="00D850FD">
        <w:t>8</w:t>
      </w:r>
      <w:r w:rsidRPr="00D850FD">
        <w:t xml:space="preserve">). The results showed that different phytoplankton classes were correlated </w:t>
      </w:r>
      <w:r>
        <w:rPr>
          <w:rFonts w:cs="Times New Roman"/>
        </w:rPr>
        <w:t>differently with environmental factors</w:t>
      </w:r>
      <w:r w:rsidRPr="00D850FD">
        <w:t xml:space="preserve">. Cyanobacteria showed negative correlations with temperature and salinity and positive correlations with VSI and nutrient concentration, indicating that </w:t>
      </w:r>
      <w:r w:rsidR="001D05FA" w:rsidRPr="00D850FD">
        <w:t xml:space="preserve">waters with high VSI </w:t>
      </w:r>
      <w:r w:rsidR="001D05FA">
        <w:t xml:space="preserve">are suitable for the growth of </w:t>
      </w:r>
      <w:r w:rsidRPr="00D850FD">
        <w:t xml:space="preserve">cyanobacteria (mostly </w:t>
      </w:r>
      <w:r w:rsidR="00D850FD" w:rsidRPr="00D850FD">
        <w:rPr>
          <w:i/>
          <w:iCs/>
        </w:rPr>
        <w:t>Trichodesmium</w:t>
      </w:r>
      <w:r w:rsidRPr="00D850FD">
        <w:t xml:space="preserve">). Diatoms and methanogens showed the opposite trend, </w:t>
      </w:r>
      <w:r w:rsidR="001D05FA">
        <w:t>ex</w:t>
      </w:r>
      <w:r w:rsidR="00930614">
        <w:t>h</w:t>
      </w:r>
      <w:r w:rsidR="001D05FA">
        <w:t>ibiting</w:t>
      </w:r>
      <w:r w:rsidR="001D05FA" w:rsidRPr="00D850FD">
        <w:t xml:space="preserve"> </w:t>
      </w:r>
      <w:r w:rsidRPr="00D850FD">
        <w:t xml:space="preserve">positive correlations with temperature and salinity and negative correlations with VSI and nutrient concentration, indicating that diatoms and </w:t>
      </w:r>
      <w:r w:rsidR="00665FF6" w:rsidRPr="00D850FD">
        <w:t>dinoflagellates</w:t>
      </w:r>
      <w:r w:rsidRPr="00D850FD">
        <w:t xml:space="preserve"> prefer waters with low VSI.</w:t>
      </w:r>
    </w:p>
    <w:p w14:paraId="269414A2" w14:textId="0B23AEC5" w:rsidR="006754CE" w:rsidRDefault="006754CE" w:rsidP="003044FD"/>
    <w:p w14:paraId="72F4667F" w14:textId="3197FF5F" w:rsidR="006754CE" w:rsidRPr="00D850FD" w:rsidRDefault="00E13BF6" w:rsidP="006754CE">
      <w:pPr>
        <w:ind w:firstLineChars="200" w:firstLine="420"/>
      </w:pPr>
      <w:r w:rsidRPr="00D850FD">
        <w:t xml:space="preserve">There were four distinct phytoplankton communities in the </w:t>
      </w:r>
      <w:r w:rsidR="00665FF6" w:rsidRPr="00D850FD">
        <w:t>WPO</w:t>
      </w:r>
      <w:r w:rsidRPr="00D850FD">
        <w:t xml:space="preserve">: Group A was distributed in the equatorial region with clear vertical stratification. This community is characterized by high abundance and is dominated by </w:t>
      </w:r>
      <w:r w:rsidRPr="00D850FD">
        <w:rPr>
          <w:i/>
          <w:iCs/>
        </w:rPr>
        <w:t>Trichodesmium</w:t>
      </w:r>
      <w:r w:rsidRPr="00D850FD">
        <w:t xml:space="preserve"> </w:t>
      </w:r>
      <w:r w:rsidR="00150F4B">
        <w:t xml:space="preserve">species </w:t>
      </w:r>
      <w:r w:rsidRPr="00D850FD">
        <w:t xml:space="preserve">such as </w:t>
      </w:r>
      <w:r w:rsidRPr="00D850FD">
        <w:rPr>
          <w:i/>
          <w:iCs/>
        </w:rPr>
        <w:t xml:space="preserve">T. </w:t>
      </w:r>
      <w:proofErr w:type="spellStart"/>
      <w:r w:rsidRPr="00D850FD">
        <w:rPr>
          <w:i/>
          <w:iCs/>
        </w:rPr>
        <w:t>thiebautii</w:t>
      </w:r>
      <w:proofErr w:type="spellEnd"/>
      <w:r w:rsidRPr="00D850FD">
        <w:t xml:space="preserve">, </w:t>
      </w:r>
      <w:r w:rsidRPr="00D850FD">
        <w:rPr>
          <w:i/>
          <w:iCs/>
        </w:rPr>
        <w:t xml:space="preserve">T. </w:t>
      </w:r>
      <w:proofErr w:type="spellStart"/>
      <w:r w:rsidRPr="00D850FD">
        <w:rPr>
          <w:i/>
          <w:iCs/>
        </w:rPr>
        <w:t>hildebrandtii</w:t>
      </w:r>
      <w:proofErr w:type="spellEnd"/>
      <w:r>
        <w:rPr>
          <w:rFonts w:cs="Times New Roman"/>
        </w:rPr>
        <w:t>,</w:t>
      </w:r>
      <w:r w:rsidRPr="00D850FD">
        <w:t xml:space="preserve"> and </w:t>
      </w:r>
      <w:r w:rsidRPr="00D850FD">
        <w:rPr>
          <w:i/>
          <w:iCs/>
        </w:rPr>
        <w:t xml:space="preserve">T. </w:t>
      </w:r>
      <w:proofErr w:type="spellStart"/>
      <w:r w:rsidRPr="00D850FD">
        <w:rPr>
          <w:i/>
          <w:iCs/>
        </w:rPr>
        <w:t>erythraeum</w:t>
      </w:r>
      <w:proofErr w:type="spellEnd"/>
      <w:r w:rsidRPr="00D850FD">
        <w:t>, which are positively correlated with high concentrations of DIN, phosphate</w:t>
      </w:r>
      <w:r>
        <w:rPr>
          <w:rFonts w:cs="Times New Roman"/>
        </w:rPr>
        <w:t xml:space="preserve">, and silicate. Group B </w:t>
      </w:r>
      <w:r w:rsidR="00150F4B">
        <w:rPr>
          <w:rFonts w:cs="Times New Roman"/>
        </w:rPr>
        <w:t xml:space="preserve">was </w:t>
      </w:r>
      <w:r>
        <w:rPr>
          <w:rFonts w:cs="Times New Roman"/>
        </w:rPr>
        <w:t xml:space="preserve">located near </w:t>
      </w:r>
      <w:r w:rsidR="00D850FD" w:rsidRPr="00D850FD">
        <w:t>8</w:t>
      </w:r>
      <w:r w:rsidRPr="00D850FD">
        <w:t xml:space="preserve">°N and is mainly influenced by </w:t>
      </w:r>
      <w:r>
        <w:rPr>
          <w:rFonts w:cs="Times New Roman"/>
        </w:rPr>
        <w:t xml:space="preserve">the NECC and mesoscale </w:t>
      </w:r>
      <w:r w:rsidRPr="00D850FD">
        <w:t>eddy influence</w:t>
      </w:r>
      <w:r w:rsidR="00150F4B">
        <w:t>; t</w:t>
      </w:r>
      <w:r w:rsidRPr="00D850FD">
        <w:t xml:space="preserve">he phytoplankton community </w:t>
      </w:r>
      <w:r w:rsidR="00150F4B">
        <w:t>was</w:t>
      </w:r>
      <w:r w:rsidR="00150F4B" w:rsidRPr="00D850FD">
        <w:t xml:space="preserve"> </w:t>
      </w:r>
      <w:r w:rsidRPr="00D850FD">
        <w:t xml:space="preserve">represented by warm water species, similar to </w:t>
      </w:r>
      <w:r w:rsidR="00150F4B">
        <w:t xml:space="preserve">that of </w:t>
      </w:r>
      <w:r w:rsidRPr="00D850FD">
        <w:t xml:space="preserve">Group A. Group C </w:t>
      </w:r>
      <w:r w:rsidR="00150F4B">
        <w:t>was</w:t>
      </w:r>
      <w:r w:rsidR="00150F4B" w:rsidRPr="00D850FD">
        <w:t xml:space="preserve"> </w:t>
      </w:r>
      <w:r w:rsidRPr="00D850FD">
        <w:t>mainly distributed in the 15</w:t>
      </w:r>
      <w:r w:rsidR="00B750BC" w:rsidRPr="00D850FD">
        <w:t xml:space="preserve"> </w:t>
      </w:r>
      <w:r w:rsidRPr="00D850FD">
        <w:t xml:space="preserve">°N region and </w:t>
      </w:r>
      <w:r w:rsidR="00150F4B">
        <w:t>was</w:t>
      </w:r>
      <w:r w:rsidRPr="00D850FD">
        <w:t xml:space="preserve"> strongly influenced by the NEC</w:t>
      </w:r>
      <w:r>
        <w:rPr>
          <w:rFonts w:cs="Times New Roman"/>
        </w:rPr>
        <w:t xml:space="preserve">. </w:t>
      </w:r>
      <w:r w:rsidR="00D850FD" w:rsidRPr="00D850FD">
        <w:rPr>
          <w:rFonts w:hint="eastAsia"/>
        </w:rPr>
        <w:t>G</w:t>
      </w:r>
      <w:r w:rsidRPr="00D850FD">
        <w:t xml:space="preserve">roup D </w:t>
      </w:r>
      <w:r w:rsidR="00150F4B">
        <w:t>was</w:t>
      </w:r>
      <w:r w:rsidR="00150F4B" w:rsidRPr="00D850FD">
        <w:t xml:space="preserve"> </w:t>
      </w:r>
      <w:r w:rsidRPr="00D850FD">
        <w:t xml:space="preserve">mainly distributed in the 20°N region, where it </w:t>
      </w:r>
      <w:r w:rsidR="00150F4B">
        <w:t>was</w:t>
      </w:r>
      <w:r w:rsidR="00150F4B" w:rsidRPr="00D850FD">
        <w:t xml:space="preserve"> </w:t>
      </w:r>
      <w:r w:rsidRPr="00D850FD">
        <w:t xml:space="preserve">directly influenced by </w:t>
      </w:r>
      <w:r>
        <w:rPr>
          <w:rFonts w:cs="Times New Roman"/>
        </w:rPr>
        <w:t>the Kuroshio Current</w:t>
      </w:r>
      <w:r w:rsidR="00150F4B">
        <w:rPr>
          <w:rFonts w:cs="Times New Roman"/>
        </w:rPr>
        <w:t>; t</w:t>
      </w:r>
      <w:r>
        <w:rPr>
          <w:rFonts w:cs="Times New Roman"/>
        </w:rPr>
        <w:t>he phytoplankton community was positively correlated with temperature and salinity.</w:t>
      </w:r>
    </w:p>
    <w:p w14:paraId="2959DCAD" w14:textId="77777777" w:rsidR="006754CE" w:rsidRPr="006754CE" w:rsidRDefault="006754CE" w:rsidP="006754CE">
      <w:pPr>
        <w:ind w:firstLineChars="200" w:firstLine="420"/>
        <w:rPr>
          <w:color w:val="FF0000"/>
        </w:rPr>
      </w:pPr>
    </w:p>
    <w:p w14:paraId="4FFD33A2" w14:textId="66652F03" w:rsidR="003044FD" w:rsidRDefault="00A56298" w:rsidP="003044FD">
      <w:pPr>
        <w:jc w:val="center"/>
      </w:pPr>
      <w:r>
        <w:rPr>
          <w:noProof/>
        </w:rPr>
        <w:lastRenderedPageBreak/>
        <w:drawing>
          <wp:inline distT="0" distB="0" distL="0" distR="0" wp14:anchorId="52C971FC" wp14:editId="1526BFF8">
            <wp:extent cx="5268595" cy="2313305"/>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8595" cy="2313305"/>
                    </a:xfrm>
                    <a:prstGeom prst="rect">
                      <a:avLst/>
                    </a:prstGeom>
                    <a:noFill/>
                    <a:ln>
                      <a:noFill/>
                    </a:ln>
                  </pic:spPr>
                </pic:pic>
              </a:graphicData>
            </a:graphic>
          </wp:inline>
        </w:drawing>
      </w:r>
    </w:p>
    <w:p w14:paraId="2B95654E" w14:textId="48C7E3BD" w:rsidR="00AD00B8" w:rsidRPr="00665FF6" w:rsidRDefault="00E13BF6" w:rsidP="00AD00B8">
      <w:r w:rsidRPr="00665FF6">
        <w:t xml:space="preserve">Figure </w:t>
      </w:r>
      <w:r w:rsidR="006754CE" w:rsidRPr="00665FF6">
        <w:t>8</w:t>
      </w:r>
      <w:r w:rsidRPr="00665FF6">
        <w:t xml:space="preserve">. Redundancy analysis of the (a) phytoplankton and environmental parameters, (b) groups and environmental parameters in the </w:t>
      </w:r>
      <w:r w:rsidR="009C5A62">
        <w:t>WPO</w:t>
      </w:r>
      <w:r w:rsidRPr="00665FF6">
        <w:t>. C</w:t>
      </w:r>
      <w:r w:rsidR="00DB7C83">
        <w:t>olored dots</w:t>
      </w:r>
      <w:r w:rsidRPr="00665FF6">
        <w:t xml:space="preserve"> </w:t>
      </w:r>
      <w:bookmarkStart w:id="17" w:name="_Hlk79519004"/>
      <w:r w:rsidRPr="00665FF6">
        <w:t>represent</w:t>
      </w:r>
      <w:bookmarkEnd w:id="17"/>
      <w:r w:rsidRPr="00665FF6">
        <w:t xml:space="preserve"> sampling sites, triangle</w:t>
      </w:r>
      <w:r w:rsidR="00DB7C83">
        <w:t>s</w:t>
      </w:r>
      <w:r w:rsidRPr="00665FF6">
        <w:t xml:space="preserve"> </w:t>
      </w:r>
      <w:r w:rsidR="00DB7C83" w:rsidRPr="00DB7C83">
        <w:t xml:space="preserve">represent </w:t>
      </w:r>
      <w:r w:rsidRPr="00665FF6">
        <w:t xml:space="preserve">phytoplankton species, and arrows </w:t>
      </w:r>
      <w:r w:rsidR="00DB7C83" w:rsidRPr="00DB7C83">
        <w:t xml:space="preserve">represent </w:t>
      </w:r>
      <w:r w:rsidRPr="00665FF6">
        <w:t>environmental factors.</w:t>
      </w:r>
    </w:p>
    <w:p w14:paraId="43E74591" w14:textId="1D5C3C00" w:rsidR="003044FD" w:rsidRPr="00AD00B8" w:rsidRDefault="003044FD" w:rsidP="003044FD"/>
    <w:p w14:paraId="64FEE05B" w14:textId="3AD8D44A" w:rsidR="00CF27FC" w:rsidRPr="00CF27FC" w:rsidRDefault="00E13BF6" w:rsidP="00CF27FC">
      <w:pPr>
        <w:spacing w:line="360" w:lineRule="auto"/>
        <w:rPr>
          <w:rFonts w:cs="Times New Roman"/>
          <w:szCs w:val="21"/>
        </w:rPr>
      </w:pPr>
      <w:r w:rsidRPr="00CF27FC">
        <w:rPr>
          <w:rFonts w:cs="Times New Roman"/>
          <w:szCs w:val="21"/>
        </w:rPr>
        <w:t>3.</w:t>
      </w:r>
      <w:r w:rsidRPr="00CF27FC">
        <w:rPr>
          <w:rFonts w:cs="Times New Roman" w:hint="eastAsia"/>
          <w:szCs w:val="21"/>
        </w:rPr>
        <w:t>4</w:t>
      </w:r>
      <w:r w:rsidRPr="00CF27FC">
        <w:rPr>
          <w:rFonts w:cs="Times New Roman"/>
          <w:szCs w:val="21"/>
        </w:rPr>
        <w:t xml:space="preserve"> </w:t>
      </w:r>
      <w:r w:rsidRPr="00CF27FC">
        <w:rPr>
          <w:rFonts w:cs="Times New Roman" w:hint="eastAsia"/>
          <w:szCs w:val="21"/>
        </w:rPr>
        <w:t>Temperature, salinity</w:t>
      </w:r>
      <w:r w:rsidR="00930614">
        <w:rPr>
          <w:rFonts w:cs="Times New Roman"/>
          <w:szCs w:val="21"/>
        </w:rPr>
        <w:t>,</w:t>
      </w:r>
      <w:r w:rsidRPr="00CF27FC">
        <w:rPr>
          <w:rFonts w:cs="Times New Roman" w:hint="eastAsia"/>
          <w:szCs w:val="21"/>
        </w:rPr>
        <w:t xml:space="preserve"> and </w:t>
      </w:r>
      <w:r w:rsidRPr="00CF27FC">
        <w:rPr>
          <w:rFonts w:cs="Times New Roman"/>
          <w:szCs w:val="21"/>
        </w:rPr>
        <w:t>vertical stratification index</w:t>
      </w:r>
    </w:p>
    <w:p w14:paraId="20F1FB2C" w14:textId="1E3D87B3" w:rsidR="00CF27FC" w:rsidRPr="00CF27FC" w:rsidRDefault="00E13BF6" w:rsidP="00CF27FC">
      <w:pPr>
        <w:ind w:firstLineChars="200" w:firstLine="420"/>
        <w:rPr>
          <w:rFonts w:cs="Times New Roman"/>
          <w:szCs w:val="21"/>
        </w:rPr>
      </w:pPr>
      <w:r w:rsidRPr="00CF27FC">
        <w:rPr>
          <w:rFonts w:cs="Times New Roman"/>
          <w:szCs w:val="21"/>
        </w:rPr>
        <w:t>The temperature, salinity</w:t>
      </w:r>
      <w:r>
        <w:rPr>
          <w:rFonts w:cs="Times New Roman"/>
          <w:szCs w:val="21"/>
        </w:rPr>
        <w:t xml:space="preserve">, and VSI of </w:t>
      </w:r>
      <w:r w:rsidRPr="00CF27FC">
        <w:rPr>
          <w:rFonts w:cs="Times New Roman"/>
          <w:szCs w:val="21"/>
        </w:rPr>
        <w:t xml:space="preserve">the four groups are shown in Figure </w:t>
      </w:r>
      <w:r w:rsidR="00665FF6">
        <w:rPr>
          <w:rFonts w:cs="Times New Roman"/>
          <w:szCs w:val="21"/>
        </w:rPr>
        <w:t>9</w:t>
      </w:r>
      <w:r w:rsidRPr="00CF27FC">
        <w:rPr>
          <w:rFonts w:cs="Times New Roman"/>
          <w:szCs w:val="21"/>
        </w:rPr>
        <w:t xml:space="preserve">. The temperature and salinity (T-S) box diagram of the sample from </w:t>
      </w:r>
      <w:r w:rsidRPr="00CF27FC">
        <w:rPr>
          <w:rFonts w:cs="Times New Roman" w:hint="eastAsia"/>
          <w:szCs w:val="21"/>
        </w:rPr>
        <w:t>5</w:t>
      </w:r>
      <w:r w:rsidRPr="00CF27FC">
        <w:rPr>
          <w:rFonts w:cs="Times New Roman"/>
          <w:szCs w:val="21"/>
        </w:rPr>
        <w:t xml:space="preserve"> m above depicts the four main water masses in the WPO.</w:t>
      </w:r>
      <w:r w:rsidRPr="00CF27FC">
        <w:rPr>
          <w:rFonts w:cs="Times New Roman" w:hint="eastAsia"/>
          <w:szCs w:val="21"/>
        </w:rPr>
        <w:t xml:space="preserve"> Groups A (average 29.8 </w:t>
      </w:r>
      <w:r w:rsidRPr="00CF27FC">
        <w:rPr>
          <w:rFonts w:cs="Times New Roman"/>
          <w:szCs w:val="21"/>
        </w:rPr>
        <w:t>℃</w:t>
      </w:r>
      <w:r w:rsidRPr="00CF27FC">
        <w:rPr>
          <w:rFonts w:cs="Times New Roman" w:hint="eastAsia"/>
          <w:szCs w:val="21"/>
        </w:rPr>
        <w:t xml:space="preserve">) and B (average 29.6 </w:t>
      </w:r>
      <w:r w:rsidRPr="00CF27FC">
        <w:rPr>
          <w:rFonts w:cs="Times New Roman"/>
          <w:szCs w:val="21"/>
        </w:rPr>
        <w:t>℃</w:t>
      </w:r>
      <w:r w:rsidRPr="00CF27FC">
        <w:rPr>
          <w:rFonts w:cs="Times New Roman" w:hint="eastAsia"/>
          <w:szCs w:val="21"/>
        </w:rPr>
        <w:t>) had high temperatures, but the salinities of Groups A (average 33.9</w:t>
      </w:r>
      <w:r>
        <w:rPr>
          <w:rFonts w:cs="Times New Roman"/>
          <w:szCs w:val="21"/>
        </w:rPr>
        <w:t xml:space="preserve"> °C) and B (average 33.8 °C) was low. The temperature of Groups C (average 28.9 </w:t>
      </w:r>
      <w:r w:rsidRPr="00CF27FC">
        <w:rPr>
          <w:rFonts w:cs="Times New Roman"/>
          <w:szCs w:val="21"/>
        </w:rPr>
        <w:t>℃</w:t>
      </w:r>
      <w:r w:rsidRPr="00CF27FC">
        <w:rPr>
          <w:rFonts w:cs="Times New Roman" w:hint="eastAsia"/>
          <w:szCs w:val="21"/>
        </w:rPr>
        <w:t xml:space="preserve">) and D (average 28.9 </w:t>
      </w:r>
      <w:r w:rsidRPr="00CF27FC">
        <w:rPr>
          <w:rFonts w:cs="Times New Roman"/>
          <w:szCs w:val="21"/>
        </w:rPr>
        <w:t>℃</w:t>
      </w:r>
      <w:r w:rsidRPr="00CF27FC">
        <w:rPr>
          <w:rFonts w:cs="Times New Roman" w:hint="eastAsia"/>
          <w:szCs w:val="21"/>
        </w:rPr>
        <w:t xml:space="preserve">) was low, but </w:t>
      </w:r>
      <w:r w:rsidR="00422C8A">
        <w:rPr>
          <w:rFonts w:cs="Times New Roman"/>
          <w:szCs w:val="21"/>
        </w:rPr>
        <w:t xml:space="preserve">the </w:t>
      </w:r>
      <w:r w:rsidRPr="00CF27FC">
        <w:rPr>
          <w:rFonts w:cs="Times New Roman" w:hint="eastAsia"/>
          <w:szCs w:val="21"/>
        </w:rPr>
        <w:t>salinity of Groups C (average 34.2) and D (average 34.4) was high</w:t>
      </w:r>
      <w:r w:rsidRPr="00CF27FC">
        <w:rPr>
          <w:rFonts w:cs="Times New Roman"/>
          <w:szCs w:val="21"/>
        </w:rPr>
        <w:t xml:space="preserve"> </w:t>
      </w:r>
      <w:r w:rsidRPr="00665FF6">
        <w:rPr>
          <w:rFonts w:cs="Times New Roman"/>
          <w:szCs w:val="21"/>
        </w:rPr>
        <w:t>(Fig</w:t>
      </w:r>
      <w:r w:rsidRPr="00665FF6">
        <w:rPr>
          <w:rFonts w:cs="Times New Roman" w:hint="eastAsia"/>
          <w:szCs w:val="21"/>
        </w:rPr>
        <w:t>.</w:t>
      </w:r>
      <w:r w:rsidR="00665FF6" w:rsidRPr="00665FF6">
        <w:rPr>
          <w:rFonts w:cs="Times New Roman"/>
          <w:szCs w:val="21"/>
        </w:rPr>
        <w:t>9</w:t>
      </w:r>
      <w:r w:rsidRPr="00665FF6">
        <w:rPr>
          <w:rFonts w:cs="Times New Roman"/>
          <w:szCs w:val="21"/>
        </w:rPr>
        <w:t>-a)</w:t>
      </w:r>
      <w:r w:rsidRPr="00CF27FC">
        <w:rPr>
          <w:rFonts w:cs="Times New Roman" w:hint="eastAsia"/>
          <w:szCs w:val="21"/>
        </w:rPr>
        <w:t>.</w:t>
      </w:r>
      <w:r w:rsidRPr="00CF27FC">
        <w:rPr>
          <w:rFonts w:cs="Times New Roman"/>
          <w:szCs w:val="21"/>
        </w:rPr>
        <w:t xml:space="preserve"> The strong spatial variability of T-S </w:t>
      </w:r>
      <w:r w:rsidR="004132D6">
        <w:rPr>
          <w:rFonts w:cs="Times New Roman"/>
          <w:szCs w:val="21"/>
        </w:rPr>
        <w:t>was</w:t>
      </w:r>
      <w:r w:rsidR="004132D6" w:rsidRPr="00CF27FC">
        <w:rPr>
          <w:rFonts w:cs="Times New Roman"/>
          <w:szCs w:val="21"/>
        </w:rPr>
        <w:t xml:space="preserve"> </w:t>
      </w:r>
      <w:r w:rsidRPr="00CF27FC">
        <w:rPr>
          <w:rFonts w:cs="Times New Roman"/>
          <w:szCs w:val="21"/>
        </w:rPr>
        <w:t>evident from the characteristics of salinity and temperature. We also calculated the vertical stratification index of the four groups (Fig</w:t>
      </w:r>
      <w:r w:rsidRPr="00CF27FC">
        <w:rPr>
          <w:rFonts w:cs="Times New Roman" w:hint="eastAsia"/>
          <w:szCs w:val="21"/>
        </w:rPr>
        <w:t>.</w:t>
      </w:r>
      <w:r w:rsidR="00665FF6">
        <w:rPr>
          <w:rFonts w:cs="Times New Roman"/>
          <w:szCs w:val="21"/>
        </w:rPr>
        <w:t>9</w:t>
      </w:r>
      <w:r w:rsidRPr="00CF27FC">
        <w:rPr>
          <w:rFonts w:cs="Times New Roman"/>
          <w:szCs w:val="21"/>
        </w:rPr>
        <w:t xml:space="preserve">-b). </w:t>
      </w:r>
      <w:r w:rsidRPr="00CF27FC">
        <w:rPr>
          <w:rFonts w:cs="Times New Roman" w:hint="eastAsia"/>
          <w:szCs w:val="21"/>
        </w:rPr>
        <w:t xml:space="preserve">Compared with Groups C (average 3.86) and D (average 3.54), the number of VSIs in Groups A (average 4.69) and B (average 4.86) was markedly higher, and Group A had the highest VSI. </w:t>
      </w:r>
      <w:r w:rsidRPr="00CF27FC">
        <w:rPr>
          <w:rFonts w:cs="Times New Roman"/>
          <w:szCs w:val="21"/>
        </w:rPr>
        <w:t>There were obvious differences between the four groups</w:t>
      </w:r>
      <w:r w:rsidR="00422C8A">
        <w:rPr>
          <w:rFonts w:cs="Times New Roman"/>
          <w:szCs w:val="21"/>
        </w:rPr>
        <w:t>;</w:t>
      </w:r>
      <w:r w:rsidR="00422C8A" w:rsidRPr="00CF27FC">
        <w:rPr>
          <w:rFonts w:cs="Times New Roman"/>
          <w:szCs w:val="21"/>
        </w:rPr>
        <w:t xml:space="preserve"> </w:t>
      </w:r>
      <w:r w:rsidRPr="00CF27FC">
        <w:rPr>
          <w:rFonts w:cs="Times New Roman"/>
          <w:szCs w:val="21"/>
        </w:rPr>
        <w:t xml:space="preserve">that is, the stratification of the first two groups was more </w:t>
      </w:r>
      <w:r w:rsidR="00C87952">
        <w:rPr>
          <w:rFonts w:cs="Times New Roman"/>
          <w:szCs w:val="21"/>
        </w:rPr>
        <w:t xml:space="preserve">pronounced </w:t>
      </w:r>
      <w:r w:rsidRPr="00665FF6">
        <w:rPr>
          <w:rFonts w:cs="Times New Roman"/>
          <w:szCs w:val="21"/>
        </w:rPr>
        <w:t>(Table 2).</w:t>
      </w:r>
      <w:r w:rsidRPr="00CF27FC">
        <w:rPr>
          <w:rFonts w:cs="Times New Roman"/>
          <w:szCs w:val="21"/>
        </w:rPr>
        <w:t xml:space="preserve"> </w:t>
      </w:r>
    </w:p>
    <w:p w14:paraId="7E3D80FA" w14:textId="5C6C7E39" w:rsidR="00CF27FC" w:rsidRPr="00CF27FC" w:rsidRDefault="00E13BF6" w:rsidP="00CF27FC">
      <w:pPr>
        <w:ind w:firstLineChars="200" w:firstLine="420"/>
        <w:rPr>
          <w:rFonts w:cs="Times New Roman"/>
          <w:szCs w:val="21"/>
        </w:rPr>
      </w:pPr>
      <w:r w:rsidRPr="00CF27FC">
        <w:rPr>
          <w:rFonts w:cs="Times New Roman"/>
          <w:szCs w:val="21"/>
        </w:rPr>
        <w:t>The vertical stratification index was linearly fitted to temperature (</w:t>
      </w:r>
      <w:r w:rsidRPr="00665FF6">
        <w:rPr>
          <w:rFonts w:cs="Times New Roman"/>
          <w:szCs w:val="21"/>
        </w:rPr>
        <w:t>Fig</w:t>
      </w:r>
      <w:r w:rsidRPr="00665FF6">
        <w:rPr>
          <w:rFonts w:cs="Times New Roman" w:hint="eastAsia"/>
          <w:szCs w:val="21"/>
        </w:rPr>
        <w:t>.</w:t>
      </w:r>
      <w:r w:rsidR="00665FF6" w:rsidRPr="00665FF6">
        <w:rPr>
          <w:rFonts w:cs="Times New Roman"/>
          <w:szCs w:val="21"/>
        </w:rPr>
        <w:t>9</w:t>
      </w:r>
      <w:r w:rsidRPr="00665FF6">
        <w:rPr>
          <w:rFonts w:cs="Times New Roman"/>
          <w:szCs w:val="21"/>
        </w:rPr>
        <w:t>-</w:t>
      </w:r>
      <w:r w:rsidRPr="00665FF6">
        <w:rPr>
          <w:rFonts w:cs="Times New Roman" w:hint="eastAsia"/>
          <w:szCs w:val="21"/>
        </w:rPr>
        <w:t>a</w:t>
      </w:r>
      <w:r w:rsidRPr="00CF27FC">
        <w:rPr>
          <w:rFonts w:cs="Times New Roman"/>
          <w:szCs w:val="21"/>
        </w:rPr>
        <w:t>) and salinity (</w:t>
      </w:r>
      <w:r w:rsidRPr="00665FF6">
        <w:rPr>
          <w:rFonts w:cs="Times New Roman"/>
          <w:szCs w:val="21"/>
        </w:rPr>
        <w:t>Fig</w:t>
      </w:r>
      <w:r w:rsidRPr="00665FF6">
        <w:rPr>
          <w:rFonts w:cs="Times New Roman" w:hint="eastAsia"/>
          <w:szCs w:val="21"/>
        </w:rPr>
        <w:t>.</w:t>
      </w:r>
      <w:r w:rsidR="00665FF6" w:rsidRPr="00665FF6">
        <w:rPr>
          <w:rFonts w:cs="Times New Roman"/>
          <w:szCs w:val="21"/>
        </w:rPr>
        <w:t>9</w:t>
      </w:r>
      <w:r w:rsidRPr="00665FF6">
        <w:rPr>
          <w:rFonts w:cs="Times New Roman"/>
          <w:szCs w:val="21"/>
        </w:rPr>
        <w:t>-</w:t>
      </w:r>
      <w:r w:rsidRPr="00665FF6">
        <w:rPr>
          <w:rFonts w:cs="Times New Roman" w:hint="eastAsia"/>
          <w:szCs w:val="21"/>
        </w:rPr>
        <w:t>b</w:t>
      </w:r>
      <w:r w:rsidRPr="00CF27FC">
        <w:rPr>
          <w:rFonts w:cs="Times New Roman"/>
          <w:szCs w:val="21"/>
        </w:rPr>
        <w:t>). The fitting results show that the temperature is positively correlated with the vertical stratification index. The VSI of all groups was negatively correlated with salinity.</w:t>
      </w:r>
      <w:r w:rsidRPr="00CF27FC">
        <w:rPr>
          <w:rFonts w:cs="Times New Roman" w:hint="eastAsia"/>
          <w:szCs w:val="21"/>
        </w:rPr>
        <w:t xml:space="preserve"> It can be </w:t>
      </w:r>
      <w:r w:rsidR="00930614">
        <w:rPr>
          <w:rFonts w:cs="Times New Roman"/>
          <w:szCs w:val="21"/>
        </w:rPr>
        <w:t>noted</w:t>
      </w:r>
      <w:r w:rsidR="00930614" w:rsidRPr="00CF27FC">
        <w:rPr>
          <w:rFonts w:cs="Times New Roman" w:hint="eastAsia"/>
          <w:szCs w:val="21"/>
        </w:rPr>
        <w:t xml:space="preserve"> </w:t>
      </w:r>
      <w:r w:rsidRPr="00CF27FC">
        <w:rPr>
          <w:rFonts w:cs="Times New Roman" w:hint="eastAsia"/>
          <w:szCs w:val="21"/>
        </w:rPr>
        <w:t xml:space="preserve">that the changes in temperature and salinity were more pronounced in the vertical direction. In Groups A and B with </w:t>
      </w:r>
      <w:r>
        <w:rPr>
          <w:rFonts w:cs="Times New Roman"/>
          <w:szCs w:val="21"/>
        </w:rPr>
        <w:t xml:space="preserve">a high stratification index, the changes in temperature and salinity within the group were small. However, </w:t>
      </w:r>
      <w:r w:rsidR="00422C8A">
        <w:rPr>
          <w:rFonts w:cs="Times New Roman"/>
          <w:szCs w:val="21"/>
        </w:rPr>
        <w:t xml:space="preserve">the temperature and salinity changed </w:t>
      </w:r>
      <w:r w:rsidR="00422C8A" w:rsidRPr="00CF27FC">
        <w:rPr>
          <w:rFonts w:cs="Times New Roman" w:hint="eastAsia"/>
          <w:szCs w:val="21"/>
        </w:rPr>
        <w:t xml:space="preserve">significantly within </w:t>
      </w:r>
      <w:r>
        <w:rPr>
          <w:rFonts w:cs="Times New Roman"/>
          <w:szCs w:val="21"/>
        </w:rPr>
        <w:t>Groups C and D, with a small stratification index</w:t>
      </w:r>
      <w:r w:rsidRPr="00CF27FC">
        <w:rPr>
          <w:rFonts w:cs="Times New Roman" w:hint="eastAsia"/>
          <w:szCs w:val="21"/>
        </w:rPr>
        <w:t>.</w:t>
      </w:r>
    </w:p>
    <w:p w14:paraId="1889E74A" w14:textId="77777777" w:rsidR="00CF27FC" w:rsidRPr="00CF27FC" w:rsidRDefault="00CF27FC" w:rsidP="00CF27FC">
      <w:pPr>
        <w:ind w:firstLineChars="200" w:firstLine="420"/>
        <w:rPr>
          <w:rFonts w:cs="Times New Roman"/>
          <w:szCs w:val="21"/>
        </w:rPr>
      </w:pPr>
    </w:p>
    <w:p w14:paraId="7D7ACE15" w14:textId="60F647A3" w:rsidR="00CF27FC" w:rsidRPr="00CF27FC" w:rsidRDefault="00A56298" w:rsidP="00CF27FC">
      <w:pPr>
        <w:spacing w:line="360" w:lineRule="auto"/>
        <w:jc w:val="center"/>
        <w:rPr>
          <w:rFonts w:cs="Times New Roman"/>
          <w:b/>
          <w:bCs/>
          <w:sz w:val="24"/>
          <w:szCs w:val="24"/>
        </w:rPr>
      </w:pPr>
      <w:r w:rsidRPr="00CF27FC">
        <w:rPr>
          <w:rFonts w:cs="Times New Roman" w:hint="eastAsia"/>
          <w:b/>
          <w:bCs/>
          <w:noProof/>
          <w:sz w:val="24"/>
          <w:szCs w:val="24"/>
        </w:rPr>
        <w:lastRenderedPageBreak/>
        <w:drawing>
          <wp:inline distT="0" distB="0" distL="0" distR="0" wp14:anchorId="63272B74" wp14:editId="1F0F9FFA">
            <wp:extent cx="5274310" cy="1869440"/>
            <wp:effectExtent l="0" t="0" r="2540" b="0"/>
            <wp:docPr id="8" name="图片 8" descr="温盐箱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温盐箱式图"/>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869440"/>
                    </a:xfrm>
                    <a:prstGeom prst="rect">
                      <a:avLst/>
                    </a:prstGeom>
                    <a:noFill/>
                    <a:ln>
                      <a:noFill/>
                    </a:ln>
                  </pic:spPr>
                </pic:pic>
              </a:graphicData>
            </a:graphic>
          </wp:inline>
        </w:drawing>
      </w:r>
    </w:p>
    <w:p w14:paraId="6B40F16A" w14:textId="291041FA" w:rsidR="00CF27FC" w:rsidRPr="00CF27FC" w:rsidRDefault="00E13BF6" w:rsidP="00CF27FC">
      <w:pPr>
        <w:rPr>
          <w:rFonts w:cs="Times New Roman"/>
          <w:b/>
          <w:bCs/>
          <w:szCs w:val="21"/>
        </w:rPr>
      </w:pPr>
      <w:r w:rsidRPr="00CF27FC">
        <w:rPr>
          <w:rFonts w:cs="Times New Roman" w:hint="eastAsia"/>
          <w:szCs w:val="21"/>
        </w:rPr>
        <w:t xml:space="preserve">Figure </w:t>
      </w:r>
      <w:r w:rsidR="00665FF6">
        <w:rPr>
          <w:rFonts w:cs="Times New Roman"/>
          <w:szCs w:val="21"/>
        </w:rPr>
        <w:t>9</w:t>
      </w:r>
      <w:r w:rsidRPr="00CF27FC">
        <w:rPr>
          <w:rFonts w:cs="Times New Roman" w:hint="eastAsia"/>
          <w:szCs w:val="21"/>
        </w:rPr>
        <w:t xml:space="preserve"> </w:t>
      </w:r>
      <w:r w:rsidR="00113018">
        <w:rPr>
          <w:rFonts w:cs="Times New Roman" w:hint="eastAsia"/>
          <w:szCs w:val="21"/>
        </w:rPr>
        <w:t>Su</w:t>
      </w:r>
      <w:r w:rsidR="00113018">
        <w:rPr>
          <w:rFonts w:cs="Times New Roman"/>
          <w:szCs w:val="21"/>
        </w:rPr>
        <w:t>r</w:t>
      </w:r>
      <w:r w:rsidR="00113018">
        <w:rPr>
          <w:rFonts w:cs="Times New Roman" w:hint="eastAsia"/>
          <w:szCs w:val="21"/>
        </w:rPr>
        <w:t>face</w:t>
      </w:r>
      <w:r w:rsidR="00113018">
        <w:rPr>
          <w:rFonts w:cs="Times New Roman"/>
          <w:szCs w:val="21"/>
        </w:rPr>
        <w:t xml:space="preserve"> </w:t>
      </w:r>
      <w:r w:rsidR="00113018">
        <w:rPr>
          <w:rFonts w:cs="Times New Roman" w:hint="eastAsia"/>
          <w:szCs w:val="21"/>
        </w:rPr>
        <w:t>t</w:t>
      </w:r>
      <w:r w:rsidRPr="00CF27FC">
        <w:rPr>
          <w:rFonts w:cs="Times New Roman" w:hint="eastAsia"/>
          <w:szCs w:val="21"/>
        </w:rPr>
        <w:t>emperature and salinity (a),</w:t>
      </w:r>
      <w:r w:rsidR="00422C8A">
        <w:rPr>
          <w:rFonts w:cs="Times New Roman"/>
          <w:szCs w:val="21"/>
        </w:rPr>
        <w:t xml:space="preserve"> and</w:t>
      </w:r>
      <w:r w:rsidRPr="00CF27FC">
        <w:rPr>
          <w:rFonts w:cs="Times New Roman" w:hint="eastAsia"/>
          <w:szCs w:val="21"/>
        </w:rPr>
        <w:t xml:space="preserve"> </w:t>
      </w:r>
      <w:r w:rsidRPr="00CF27FC">
        <w:rPr>
          <w:rFonts w:cs="Times New Roman"/>
          <w:szCs w:val="21"/>
        </w:rPr>
        <w:t>vertical stratification index</w:t>
      </w:r>
      <w:r w:rsidRPr="00CF27FC">
        <w:rPr>
          <w:rFonts w:cs="Times New Roman" w:hint="eastAsia"/>
          <w:szCs w:val="21"/>
        </w:rPr>
        <w:t xml:space="preserve"> (b) of the four groups.</w:t>
      </w:r>
    </w:p>
    <w:p w14:paraId="0B5C8B03" w14:textId="77777777" w:rsidR="006754CE" w:rsidRPr="00113018" w:rsidRDefault="006754CE" w:rsidP="003044FD">
      <w:pPr>
        <w:rPr>
          <w:color w:val="FF0000"/>
        </w:rPr>
      </w:pPr>
    </w:p>
    <w:p w14:paraId="7E3FB1DA" w14:textId="4FBF81BE" w:rsidR="003044FD" w:rsidRDefault="00E13BF6" w:rsidP="003044FD">
      <w:r w:rsidRPr="003044FD">
        <w:t>Table 2. Average (±standard deviations) values for nutrients (μmol</w:t>
      </w:r>
      <w:r w:rsidR="00DB7C83">
        <w:t xml:space="preserve"> </w:t>
      </w:r>
      <w:r w:rsidRPr="003044FD">
        <w:t>L</w:t>
      </w:r>
      <w:bookmarkStart w:id="18" w:name="_Hlk79947906"/>
      <w:r w:rsidR="00DB7C83" w:rsidRPr="00DB7C83">
        <w:rPr>
          <w:vertAlign w:val="superscript"/>
        </w:rPr>
        <w:t>-1</w:t>
      </w:r>
      <w:bookmarkEnd w:id="18"/>
      <w:r w:rsidRPr="003044FD">
        <w:t xml:space="preserve">), temperature (°C), salinity for each phytoplankton community group </w:t>
      </w:r>
      <w:r w:rsidR="00422C8A">
        <w:t xml:space="preserve">were </w:t>
      </w:r>
      <w:r w:rsidRPr="003044FD">
        <w:t>identified by the cluster analysis in the WPO.</w:t>
      </w:r>
    </w:p>
    <w:tbl>
      <w:tblPr>
        <w:tblStyle w:val="a4"/>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7"/>
        <w:gridCol w:w="1660"/>
        <w:gridCol w:w="1659"/>
        <w:gridCol w:w="1660"/>
        <w:gridCol w:w="1660"/>
      </w:tblGrid>
      <w:tr w:rsidR="00A56298" w:rsidRPr="0083085C" w14:paraId="63354724" w14:textId="77777777" w:rsidTr="007E5473">
        <w:trPr>
          <w:jc w:val="right"/>
        </w:trPr>
        <w:tc>
          <w:tcPr>
            <w:tcW w:w="1704" w:type="dxa"/>
            <w:tcBorders>
              <w:top w:val="single" w:sz="4" w:space="0" w:color="auto"/>
              <w:bottom w:val="single" w:sz="4" w:space="0" w:color="auto"/>
            </w:tcBorders>
            <w:vAlign w:val="center"/>
          </w:tcPr>
          <w:p w14:paraId="3DB482CF" w14:textId="77777777" w:rsidR="00A56298" w:rsidRPr="0083085C" w:rsidRDefault="00A56298" w:rsidP="007E5473">
            <w:pPr>
              <w:rPr>
                <w:rFonts w:ascii="Times New Roman" w:hAnsi="Times New Roman"/>
                <w:color w:val="auto"/>
                <w:sz w:val="18"/>
                <w:szCs w:val="18"/>
              </w:rPr>
            </w:pPr>
          </w:p>
        </w:tc>
        <w:tc>
          <w:tcPr>
            <w:tcW w:w="1704" w:type="dxa"/>
            <w:tcBorders>
              <w:top w:val="single" w:sz="4" w:space="0" w:color="auto"/>
              <w:bottom w:val="single" w:sz="4" w:space="0" w:color="auto"/>
            </w:tcBorders>
            <w:vAlign w:val="center"/>
          </w:tcPr>
          <w:p w14:paraId="510B07CE"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Group A</w:t>
            </w:r>
          </w:p>
        </w:tc>
        <w:tc>
          <w:tcPr>
            <w:tcW w:w="1704" w:type="dxa"/>
            <w:tcBorders>
              <w:top w:val="single" w:sz="4" w:space="0" w:color="auto"/>
              <w:bottom w:val="single" w:sz="4" w:space="0" w:color="auto"/>
            </w:tcBorders>
            <w:vAlign w:val="center"/>
          </w:tcPr>
          <w:p w14:paraId="2F37440D"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Group B</w:t>
            </w:r>
          </w:p>
        </w:tc>
        <w:tc>
          <w:tcPr>
            <w:tcW w:w="1705" w:type="dxa"/>
            <w:tcBorders>
              <w:top w:val="single" w:sz="4" w:space="0" w:color="auto"/>
              <w:bottom w:val="single" w:sz="4" w:space="0" w:color="auto"/>
            </w:tcBorders>
            <w:vAlign w:val="center"/>
          </w:tcPr>
          <w:p w14:paraId="763A74DF"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Group C</w:t>
            </w:r>
          </w:p>
        </w:tc>
        <w:tc>
          <w:tcPr>
            <w:tcW w:w="1705" w:type="dxa"/>
            <w:tcBorders>
              <w:top w:val="single" w:sz="4" w:space="0" w:color="auto"/>
              <w:bottom w:val="single" w:sz="4" w:space="0" w:color="auto"/>
            </w:tcBorders>
            <w:vAlign w:val="center"/>
          </w:tcPr>
          <w:p w14:paraId="3BA27A29"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Group D</w:t>
            </w:r>
          </w:p>
        </w:tc>
      </w:tr>
      <w:tr w:rsidR="00A56298" w:rsidRPr="0083085C" w14:paraId="64EC96D5" w14:textId="77777777" w:rsidTr="007E5473">
        <w:trPr>
          <w:jc w:val="right"/>
        </w:trPr>
        <w:tc>
          <w:tcPr>
            <w:tcW w:w="1704" w:type="dxa"/>
            <w:tcBorders>
              <w:top w:val="single" w:sz="4" w:space="0" w:color="auto"/>
            </w:tcBorders>
            <w:vAlign w:val="center"/>
          </w:tcPr>
          <w:p w14:paraId="0DF71E87"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Temperature</w:t>
            </w:r>
          </w:p>
        </w:tc>
        <w:tc>
          <w:tcPr>
            <w:tcW w:w="1704" w:type="dxa"/>
            <w:tcBorders>
              <w:top w:val="single" w:sz="4" w:space="0" w:color="auto"/>
            </w:tcBorders>
            <w:vAlign w:val="center"/>
          </w:tcPr>
          <w:p w14:paraId="5C5ACA7A"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25.30±1.06</w:t>
            </w:r>
          </w:p>
        </w:tc>
        <w:tc>
          <w:tcPr>
            <w:tcW w:w="1704" w:type="dxa"/>
            <w:tcBorders>
              <w:top w:val="single" w:sz="4" w:space="0" w:color="auto"/>
            </w:tcBorders>
            <w:vAlign w:val="center"/>
          </w:tcPr>
          <w:p w14:paraId="22169552"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24.45±1.85</w:t>
            </w:r>
          </w:p>
        </w:tc>
        <w:tc>
          <w:tcPr>
            <w:tcW w:w="1705" w:type="dxa"/>
            <w:tcBorders>
              <w:top w:val="single" w:sz="4" w:space="0" w:color="auto"/>
            </w:tcBorders>
            <w:vAlign w:val="center"/>
          </w:tcPr>
          <w:p w14:paraId="576B2CF3"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24.92±1.32</w:t>
            </w:r>
          </w:p>
        </w:tc>
        <w:tc>
          <w:tcPr>
            <w:tcW w:w="1705" w:type="dxa"/>
            <w:tcBorders>
              <w:top w:val="single" w:sz="4" w:space="0" w:color="auto"/>
            </w:tcBorders>
            <w:vAlign w:val="center"/>
          </w:tcPr>
          <w:p w14:paraId="45A84F07"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25.41±1.23</w:t>
            </w:r>
          </w:p>
        </w:tc>
      </w:tr>
      <w:tr w:rsidR="00A56298" w:rsidRPr="0083085C" w14:paraId="0F42F159" w14:textId="77777777" w:rsidTr="007E5473">
        <w:trPr>
          <w:jc w:val="right"/>
        </w:trPr>
        <w:tc>
          <w:tcPr>
            <w:tcW w:w="1704" w:type="dxa"/>
            <w:vAlign w:val="center"/>
          </w:tcPr>
          <w:p w14:paraId="63635AAB"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Salinity</w:t>
            </w:r>
          </w:p>
        </w:tc>
        <w:tc>
          <w:tcPr>
            <w:tcW w:w="1704" w:type="dxa"/>
            <w:vAlign w:val="center"/>
          </w:tcPr>
          <w:p w14:paraId="759A4489"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34.45±0.14</w:t>
            </w:r>
          </w:p>
        </w:tc>
        <w:tc>
          <w:tcPr>
            <w:tcW w:w="1704" w:type="dxa"/>
            <w:vAlign w:val="center"/>
          </w:tcPr>
          <w:p w14:paraId="3A44239F"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34.40±0.07</w:t>
            </w:r>
          </w:p>
        </w:tc>
        <w:tc>
          <w:tcPr>
            <w:tcW w:w="1705" w:type="dxa"/>
            <w:vAlign w:val="center"/>
          </w:tcPr>
          <w:p w14:paraId="63175B4F"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34.56±0.16</w:t>
            </w:r>
          </w:p>
        </w:tc>
        <w:tc>
          <w:tcPr>
            <w:tcW w:w="1705" w:type="dxa"/>
            <w:vAlign w:val="center"/>
          </w:tcPr>
          <w:p w14:paraId="1216C9A8"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34.68±0.20</w:t>
            </w:r>
          </w:p>
        </w:tc>
      </w:tr>
      <w:tr w:rsidR="00A56298" w:rsidRPr="0083085C" w14:paraId="4F2DAA58" w14:textId="77777777" w:rsidTr="007E5473">
        <w:trPr>
          <w:jc w:val="right"/>
        </w:trPr>
        <w:tc>
          <w:tcPr>
            <w:tcW w:w="1704" w:type="dxa"/>
            <w:vAlign w:val="center"/>
          </w:tcPr>
          <w:p w14:paraId="1631A978"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DIP</w:t>
            </w:r>
          </w:p>
        </w:tc>
        <w:tc>
          <w:tcPr>
            <w:tcW w:w="1704" w:type="dxa"/>
            <w:vAlign w:val="center"/>
          </w:tcPr>
          <w:p w14:paraId="0A3F14AC"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0.28±0.07</w:t>
            </w:r>
          </w:p>
        </w:tc>
        <w:tc>
          <w:tcPr>
            <w:tcW w:w="1704" w:type="dxa"/>
            <w:vAlign w:val="center"/>
          </w:tcPr>
          <w:p w14:paraId="3108C72D"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0.18±0.13</w:t>
            </w:r>
          </w:p>
        </w:tc>
        <w:tc>
          <w:tcPr>
            <w:tcW w:w="1705" w:type="dxa"/>
            <w:vAlign w:val="center"/>
          </w:tcPr>
          <w:p w14:paraId="38CDE822"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0.16±0.13</w:t>
            </w:r>
          </w:p>
        </w:tc>
        <w:tc>
          <w:tcPr>
            <w:tcW w:w="1705" w:type="dxa"/>
            <w:vAlign w:val="center"/>
          </w:tcPr>
          <w:p w14:paraId="4E4F3193"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0.13±0.10</w:t>
            </w:r>
          </w:p>
        </w:tc>
      </w:tr>
      <w:tr w:rsidR="00A56298" w:rsidRPr="0083085C" w14:paraId="72DD4423" w14:textId="77777777" w:rsidTr="007E5473">
        <w:trPr>
          <w:jc w:val="right"/>
        </w:trPr>
        <w:tc>
          <w:tcPr>
            <w:tcW w:w="1704" w:type="dxa"/>
            <w:vAlign w:val="center"/>
          </w:tcPr>
          <w:p w14:paraId="25ECD8EC"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DIN</w:t>
            </w:r>
          </w:p>
        </w:tc>
        <w:tc>
          <w:tcPr>
            <w:tcW w:w="1704" w:type="dxa"/>
            <w:vAlign w:val="center"/>
          </w:tcPr>
          <w:p w14:paraId="0A4A9F3E"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4.49±1.76</w:t>
            </w:r>
          </w:p>
        </w:tc>
        <w:tc>
          <w:tcPr>
            <w:tcW w:w="1704" w:type="dxa"/>
            <w:vAlign w:val="center"/>
          </w:tcPr>
          <w:p w14:paraId="6BCBC844"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5.43±2.71</w:t>
            </w:r>
          </w:p>
        </w:tc>
        <w:tc>
          <w:tcPr>
            <w:tcW w:w="1705" w:type="dxa"/>
            <w:vAlign w:val="center"/>
          </w:tcPr>
          <w:p w14:paraId="03CEC222"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2.62±1.89</w:t>
            </w:r>
          </w:p>
        </w:tc>
        <w:tc>
          <w:tcPr>
            <w:tcW w:w="1705" w:type="dxa"/>
            <w:vAlign w:val="center"/>
          </w:tcPr>
          <w:p w14:paraId="2DFA3558"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1.80±1.08</w:t>
            </w:r>
          </w:p>
        </w:tc>
      </w:tr>
      <w:tr w:rsidR="00A56298" w:rsidRPr="0083085C" w14:paraId="3E2C9015" w14:textId="77777777" w:rsidTr="007E5473">
        <w:trPr>
          <w:jc w:val="right"/>
        </w:trPr>
        <w:tc>
          <w:tcPr>
            <w:tcW w:w="1704" w:type="dxa"/>
            <w:vAlign w:val="center"/>
          </w:tcPr>
          <w:p w14:paraId="2D8BE462"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DSi</w:t>
            </w:r>
          </w:p>
        </w:tc>
        <w:tc>
          <w:tcPr>
            <w:tcW w:w="1704" w:type="dxa"/>
            <w:vAlign w:val="center"/>
          </w:tcPr>
          <w:p w14:paraId="6AC54C34"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2.93±1.05</w:t>
            </w:r>
          </w:p>
        </w:tc>
        <w:tc>
          <w:tcPr>
            <w:tcW w:w="1704" w:type="dxa"/>
            <w:vAlign w:val="center"/>
          </w:tcPr>
          <w:p w14:paraId="2E096778"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4.13±2.15</w:t>
            </w:r>
          </w:p>
        </w:tc>
        <w:tc>
          <w:tcPr>
            <w:tcW w:w="1705" w:type="dxa"/>
            <w:vAlign w:val="center"/>
          </w:tcPr>
          <w:p w14:paraId="39D334BF"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1.90±1.47</w:t>
            </w:r>
          </w:p>
        </w:tc>
        <w:tc>
          <w:tcPr>
            <w:tcW w:w="1705" w:type="dxa"/>
            <w:vAlign w:val="center"/>
          </w:tcPr>
          <w:p w14:paraId="769B482B" w14:textId="77777777" w:rsidR="00A56298" w:rsidRPr="0083085C" w:rsidRDefault="00A56298" w:rsidP="007E5473">
            <w:pPr>
              <w:jc w:val="left"/>
              <w:textAlignment w:val="center"/>
              <w:rPr>
                <w:rFonts w:ascii="Times New Roman" w:hAnsi="Times New Roman"/>
                <w:color w:val="auto"/>
                <w:sz w:val="18"/>
                <w:szCs w:val="18"/>
              </w:rPr>
            </w:pPr>
            <w:r w:rsidRPr="0083085C">
              <w:rPr>
                <w:rFonts w:ascii="Times New Roman" w:hAnsi="Times New Roman"/>
                <w:sz w:val="18"/>
                <w:szCs w:val="18"/>
                <w:lang w:bidi="ar"/>
              </w:rPr>
              <w:t>1.44±0.95</w:t>
            </w:r>
          </w:p>
        </w:tc>
      </w:tr>
      <w:tr w:rsidR="00A56298" w:rsidRPr="0083085C" w14:paraId="3FEB9692" w14:textId="77777777" w:rsidTr="007E5473">
        <w:trPr>
          <w:jc w:val="right"/>
        </w:trPr>
        <w:tc>
          <w:tcPr>
            <w:tcW w:w="1704" w:type="dxa"/>
            <w:tcBorders>
              <w:bottom w:val="single" w:sz="4" w:space="0" w:color="auto"/>
            </w:tcBorders>
            <w:vAlign w:val="center"/>
          </w:tcPr>
          <w:p w14:paraId="4EA05636" w14:textId="77777777" w:rsidR="00A56298" w:rsidRPr="0083085C" w:rsidRDefault="00A56298" w:rsidP="007E5473">
            <w:pPr>
              <w:jc w:val="left"/>
              <w:textAlignment w:val="center"/>
              <w:rPr>
                <w:sz w:val="18"/>
                <w:szCs w:val="18"/>
                <w:lang w:bidi="ar"/>
              </w:rPr>
            </w:pPr>
            <w:r>
              <w:rPr>
                <w:rFonts w:hint="eastAsia"/>
                <w:sz w:val="18"/>
                <w:szCs w:val="18"/>
                <w:lang w:bidi="ar"/>
              </w:rPr>
              <w:t>V</w:t>
            </w:r>
            <w:r>
              <w:rPr>
                <w:sz w:val="18"/>
                <w:szCs w:val="18"/>
                <w:lang w:bidi="ar"/>
              </w:rPr>
              <w:t>SI</w:t>
            </w:r>
          </w:p>
        </w:tc>
        <w:tc>
          <w:tcPr>
            <w:tcW w:w="1704" w:type="dxa"/>
            <w:tcBorders>
              <w:bottom w:val="single" w:sz="4" w:space="0" w:color="auto"/>
            </w:tcBorders>
            <w:vAlign w:val="center"/>
          </w:tcPr>
          <w:p w14:paraId="781834A0" w14:textId="77777777" w:rsidR="00A56298" w:rsidRPr="0083085C" w:rsidRDefault="00A56298" w:rsidP="007E5473">
            <w:pPr>
              <w:jc w:val="left"/>
              <w:textAlignment w:val="center"/>
              <w:rPr>
                <w:sz w:val="18"/>
                <w:szCs w:val="18"/>
                <w:lang w:bidi="ar"/>
              </w:rPr>
            </w:pPr>
            <w:r>
              <w:rPr>
                <w:rFonts w:hint="eastAsia"/>
                <w:sz w:val="18"/>
                <w:szCs w:val="18"/>
                <w:lang w:bidi="ar"/>
              </w:rPr>
              <w:t>4.69</w:t>
            </w:r>
            <w:r w:rsidRPr="0083085C">
              <w:rPr>
                <w:rFonts w:ascii="Times New Roman" w:hAnsi="Times New Roman"/>
                <w:sz w:val="18"/>
                <w:szCs w:val="18"/>
                <w:lang w:bidi="ar"/>
              </w:rPr>
              <w:t>±</w:t>
            </w:r>
            <w:r>
              <w:rPr>
                <w:rFonts w:ascii="Times New Roman" w:hAnsi="Times New Roman" w:hint="eastAsia"/>
                <w:sz w:val="18"/>
                <w:szCs w:val="18"/>
                <w:lang w:bidi="ar"/>
              </w:rPr>
              <w:t>0.39</w:t>
            </w:r>
          </w:p>
        </w:tc>
        <w:tc>
          <w:tcPr>
            <w:tcW w:w="1704" w:type="dxa"/>
            <w:tcBorders>
              <w:bottom w:val="single" w:sz="4" w:space="0" w:color="auto"/>
            </w:tcBorders>
            <w:vAlign w:val="center"/>
          </w:tcPr>
          <w:p w14:paraId="53A7C440" w14:textId="77777777" w:rsidR="00A56298" w:rsidRPr="0083085C" w:rsidRDefault="00A56298" w:rsidP="007E5473">
            <w:pPr>
              <w:jc w:val="left"/>
              <w:textAlignment w:val="center"/>
              <w:rPr>
                <w:sz w:val="18"/>
                <w:szCs w:val="18"/>
                <w:lang w:bidi="ar"/>
              </w:rPr>
            </w:pPr>
            <w:r>
              <w:rPr>
                <w:rFonts w:hint="eastAsia"/>
                <w:sz w:val="18"/>
                <w:szCs w:val="18"/>
                <w:lang w:bidi="ar"/>
              </w:rPr>
              <w:t>4.86</w:t>
            </w:r>
            <w:r w:rsidRPr="0083085C">
              <w:rPr>
                <w:rFonts w:ascii="Times New Roman" w:hAnsi="Times New Roman"/>
                <w:sz w:val="18"/>
                <w:szCs w:val="18"/>
                <w:lang w:bidi="ar"/>
              </w:rPr>
              <w:t>±</w:t>
            </w:r>
            <w:r>
              <w:rPr>
                <w:rFonts w:ascii="Times New Roman" w:hAnsi="Times New Roman" w:hint="eastAsia"/>
                <w:sz w:val="18"/>
                <w:szCs w:val="18"/>
                <w:lang w:bidi="ar"/>
              </w:rPr>
              <w:t>0.45</w:t>
            </w:r>
          </w:p>
        </w:tc>
        <w:tc>
          <w:tcPr>
            <w:tcW w:w="1705" w:type="dxa"/>
            <w:tcBorders>
              <w:bottom w:val="single" w:sz="4" w:space="0" w:color="auto"/>
            </w:tcBorders>
            <w:vAlign w:val="center"/>
          </w:tcPr>
          <w:p w14:paraId="6620BB44" w14:textId="77777777" w:rsidR="00A56298" w:rsidRPr="0083085C" w:rsidRDefault="00A56298" w:rsidP="007E5473">
            <w:pPr>
              <w:jc w:val="left"/>
              <w:textAlignment w:val="center"/>
              <w:rPr>
                <w:sz w:val="18"/>
                <w:szCs w:val="18"/>
                <w:lang w:bidi="ar"/>
              </w:rPr>
            </w:pPr>
            <w:r>
              <w:rPr>
                <w:rFonts w:hint="eastAsia"/>
                <w:sz w:val="18"/>
                <w:szCs w:val="18"/>
                <w:lang w:bidi="ar"/>
              </w:rPr>
              <w:t>3.86</w:t>
            </w:r>
            <w:r w:rsidRPr="0083085C">
              <w:rPr>
                <w:rFonts w:ascii="Times New Roman" w:hAnsi="Times New Roman"/>
                <w:sz w:val="18"/>
                <w:szCs w:val="18"/>
                <w:lang w:bidi="ar"/>
              </w:rPr>
              <w:t>±</w:t>
            </w:r>
            <w:r>
              <w:rPr>
                <w:rFonts w:ascii="Times New Roman" w:hAnsi="Times New Roman" w:hint="eastAsia"/>
                <w:sz w:val="18"/>
                <w:szCs w:val="18"/>
                <w:lang w:bidi="ar"/>
              </w:rPr>
              <w:t>0.84</w:t>
            </w:r>
          </w:p>
        </w:tc>
        <w:tc>
          <w:tcPr>
            <w:tcW w:w="1705" w:type="dxa"/>
            <w:tcBorders>
              <w:bottom w:val="single" w:sz="4" w:space="0" w:color="auto"/>
            </w:tcBorders>
            <w:vAlign w:val="center"/>
          </w:tcPr>
          <w:p w14:paraId="10BD0EC0" w14:textId="77777777" w:rsidR="00A56298" w:rsidRPr="0083085C" w:rsidRDefault="00A56298" w:rsidP="007E5473">
            <w:pPr>
              <w:jc w:val="left"/>
              <w:textAlignment w:val="center"/>
              <w:rPr>
                <w:sz w:val="18"/>
                <w:szCs w:val="18"/>
                <w:lang w:bidi="ar"/>
              </w:rPr>
            </w:pPr>
            <w:r>
              <w:rPr>
                <w:rFonts w:hint="eastAsia"/>
                <w:sz w:val="18"/>
                <w:szCs w:val="18"/>
                <w:lang w:bidi="ar"/>
              </w:rPr>
              <w:t>3.54</w:t>
            </w:r>
            <w:r w:rsidRPr="0083085C">
              <w:rPr>
                <w:rFonts w:ascii="Times New Roman" w:hAnsi="Times New Roman"/>
                <w:sz w:val="18"/>
                <w:szCs w:val="18"/>
                <w:lang w:bidi="ar"/>
              </w:rPr>
              <w:t>±</w:t>
            </w:r>
            <w:r>
              <w:rPr>
                <w:rFonts w:ascii="Times New Roman" w:hAnsi="Times New Roman" w:hint="eastAsia"/>
                <w:sz w:val="18"/>
                <w:szCs w:val="18"/>
                <w:lang w:bidi="ar"/>
              </w:rPr>
              <w:t>0.82</w:t>
            </w:r>
          </w:p>
        </w:tc>
      </w:tr>
    </w:tbl>
    <w:p w14:paraId="1916CF32" w14:textId="35D20844" w:rsidR="003044FD" w:rsidRDefault="003044FD" w:rsidP="003044FD"/>
    <w:p w14:paraId="5593F264" w14:textId="74CA000B" w:rsidR="003044FD" w:rsidRDefault="00E13BF6" w:rsidP="003044FD">
      <w:r w:rsidRPr="003044FD">
        <w:t xml:space="preserve">3.6. Direct vs. indirect effects of environmental parameter on </w:t>
      </w:r>
      <w:r w:rsidR="008270EE" w:rsidRPr="008270EE">
        <w:t>phytoplankton</w:t>
      </w:r>
      <w:r w:rsidRPr="003044FD">
        <w:t xml:space="preserve"> abundance</w:t>
      </w:r>
    </w:p>
    <w:p w14:paraId="3A713CE8" w14:textId="0FB81F2C" w:rsidR="008270EE" w:rsidRDefault="00E13BF6" w:rsidP="008270EE">
      <w:pPr>
        <w:ind w:firstLineChars="200" w:firstLine="420"/>
      </w:pPr>
      <w:r>
        <w:t>The causal relationships between measured phytoplankton abundance and relevant physical and chemical parameters were examined using SEM, using interactions between temperature, salinity, VSI, DIN</w:t>
      </w:r>
      <w:r>
        <w:rPr>
          <w:rFonts w:cs="Times New Roman"/>
        </w:rPr>
        <w:t>, and DIP (</w:t>
      </w:r>
      <w:r w:rsidRPr="00665FF6">
        <w:t>Fig</w:t>
      </w:r>
      <w:r w:rsidR="006541C5">
        <w:t>.</w:t>
      </w:r>
      <w:r w:rsidR="00665FF6">
        <w:t>10</w:t>
      </w:r>
      <w:r>
        <w:t>), as theoretical and experimental data indicated the importance of these variables. The model results showed that temperature, DIP</w:t>
      </w:r>
      <w:r>
        <w:rPr>
          <w:rFonts w:cs="Times New Roman"/>
        </w:rPr>
        <w:t>, and DIN had a direct effect on phytoplankton abundance, with temperature having the largest direct effect on phytoplankton abundance (0.38), followed by DIN (0.28) and DIP (0.24). Temperature, salinity, and VSI had indirect effects on phytoplankton abundance, with temperature and salinity having negative indirect effects on phytoplankton abundance (-0.17 and -0.30) and VSI having positive indirect effects (0.31) (</w:t>
      </w:r>
      <w:r w:rsidRPr="00665FF6">
        <w:t xml:space="preserve">Figure </w:t>
      </w:r>
      <w:r w:rsidR="00665FF6" w:rsidRPr="00665FF6">
        <w:t>1</w:t>
      </w:r>
      <w:r w:rsidR="00665FF6">
        <w:t>0</w:t>
      </w:r>
      <w:r>
        <w:t>). From the results of the total effect, only salinity had a negative effect on phytoplankton abundance (-0.30), while both temperature and VSI had positive effects on phytoplankton abundance (0.20 and 0.312), with VSI having the largest total effect. Although the direct effect of temperature on phytoplankton abundance was significant, it was partially offset by the indirect negative effect, while VSI had no direct effect on phytoplankton abundance, but its larger indirect effect resulted in the largest total effect.</w:t>
      </w:r>
      <w:r w:rsidR="00324362">
        <w:t xml:space="preserve"> </w:t>
      </w:r>
      <w:r>
        <w:t>Both DIN and DIP had positive effects on phytoplankton abundance, but the effect of DIN was greater</w:t>
      </w:r>
      <w:r w:rsidR="0080020A">
        <w:t>.</w:t>
      </w:r>
      <w:r>
        <w:t xml:space="preserve"> </w:t>
      </w:r>
      <w:r w:rsidR="0080020A">
        <w:t>S</w:t>
      </w:r>
      <w:r>
        <w:t xml:space="preserve">ince the vertical distribution of DIN and DIP </w:t>
      </w:r>
      <w:r w:rsidR="0080020A">
        <w:t xml:space="preserve">exhibited </w:t>
      </w:r>
      <w:r>
        <w:t>stronger variability, more specific analyses of DIN and DIP will be conducted later.</w:t>
      </w:r>
    </w:p>
    <w:p w14:paraId="35E74D2C" w14:textId="1294DC28" w:rsidR="003044FD" w:rsidRDefault="00A56298" w:rsidP="006A15F0">
      <w:pPr>
        <w:jc w:val="center"/>
      </w:pPr>
      <w:r>
        <w:rPr>
          <w:noProof/>
        </w:rPr>
        <w:lastRenderedPageBreak/>
        <w:drawing>
          <wp:inline distT="0" distB="0" distL="0" distR="0" wp14:anchorId="73CEA6FF" wp14:editId="59E974E1">
            <wp:extent cx="2846614" cy="27818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9110" cy="2784279"/>
                    </a:xfrm>
                    <a:prstGeom prst="rect">
                      <a:avLst/>
                    </a:prstGeom>
                    <a:noFill/>
                    <a:ln>
                      <a:noFill/>
                    </a:ln>
                  </pic:spPr>
                </pic:pic>
              </a:graphicData>
            </a:graphic>
          </wp:inline>
        </w:drawing>
      </w:r>
    </w:p>
    <w:p w14:paraId="41FEE852" w14:textId="1F4A718B" w:rsidR="003044FD" w:rsidRDefault="00E13BF6" w:rsidP="003044FD">
      <w:r w:rsidRPr="00324362">
        <w:t xml:space="preserve">Figure </w:t>
      </w:r>
      <w:r w:rsidR="00665FF6">
        <w:t>10</w:t>
      </w:r>
      <w:r w:rsidRPr="00324362">
        <w:t>. Structural Equation Model (SEM) analysis examining the effects of temperature, salinity, VSI, DIN and DIP on phytoplankton abundance. Solid black and red lines indicate significant positive and negative effects at p &lt; 0.05</w:t>
      </w:r>
      <w:r w:rsidR="00324362" w:rsidRPr="00324362">
        <w:t>, black and red dashed lines indicated insignificant effects</w:t>
      </w:r>
      <w:r w:rsidRPr="00324362">
        <w:t>. R</w:t>
      </w:r>
      <w:r w:rsidRPr="00324362">
        <w:rPr>
          <w:vertAlign w:val="superscript"/>
        </w:rPr>
        <w:t>2</w:t>
      </w:r>
      <w:r w:rsidRPr="00324362">
        <w:t xml:space="preserve"> values associated with response variables indicate the proportion of variation explained by relationships with other variables. Values associated with arrows represent standardized path coefficients.</w:t>
      </w:r>
    </w:p>
    <w:p w14:paraId="656CC7C5" w14:textId="1938B1C0" w:rsidR="003044FD" w:rsidRDefault="003044FD" w:rsidP="003044FD"/>
    <w:p w14:paraId="2F07DCC8" w14:textId="10670FC2" w:rsidR="003044FD" w:rsidRDefault="00E13BF6" w:rsidP="003044FD">
      <w:pPr>
        <w:ind w:firstLineChars="200" w:firstLine="420"/>
      </w:pPr>
      <w:r w:rsidRPr="003044FD">
        <w:t>We analyzed the N:P ratio of the surface layer, SCM</w:t>
      </w:r>
      <w:r>
        <w:rPr>
          <w:rFonts w:cs="Times New Roman"/>
        </w:rPr>
        <w:t>, and 200 m. The N:P ratio in the surface layer (N:P&gt;16</w:t>
      </w:r>
      <w:r w:rsidR="00537FA0">
        <w:rPr>
          <w:rFonts w:cs="Times New Roman"/>
        </w:rPr>
        <w:t>:1</w:t>
      </w:r>
      <w:r>
        <w:rPr>
          <w:rFonts w:cs="Times New Roman"/>
        </w:rPr>
        <w:t>) indicates phosphorus limitation, which is consistent with the SEM analysis (</w:t>
      </w:r>
      <w:r w:rsidRPr="00665FF6">
        <w:t>Fig</w:t>
      </w:r>
      <w:r w:rsidR="006541C5">
        <w:t>.</w:t>
      </w:r>
      <w:r w:rsidR="00665FF6">
        <w:t>11</w:t>
      </w:r>
      <w:r w:rsidRPr="003044FD">
        <w:t>). The trophic structure of the SCM layer changed, N:P</w:t>
      </w:r>
      <w:r w:rsidR="007301BD">
        <w:t xml:space="preserve"> </w:t>
      </w:r>
      <w:r w:rsidRPr="003044FD">
        <w:t>&lt;16</w:t>
      </w:r>
      <w:r w:rsidR="00537FA0">
        <w:t>:1</w:t>
      </w:r>
      <w:r w:rsidRPr="003044FD">
        <w:t xml:space="preserve"> indicate</w:t>
      </w:r>
      <w:r w:rsidR="00DB7C83">
        <w:t>d</w:t>
      </w:r>
      <w:r w:rsidRPr="003044FD">
        <w:t xml:space="preserve"> nitrogen limitation, and the depth continued to increase to the bottom of the </w:t>
      </w:r>
      <w:r w:rsidR="00DB7C83" w:rsidRPr="00DB7C83">
        <w:t>euphotic layer</w:t>
      </w:r>
      <w:r w:rsidRPr="003044FD">
        <w:t xml:space="preserve"> and stabilized around</w:t>
      </w:r>
      <w:r w:rsidR="007301BD">
        <w:t xml:space="preserve"> </w:t>
      </w:r>
      <w:r w:rsidRPr="003044FD">
        <w:t>N:P</w:t>
      </w:r>
      <w:r w:rsidR="007301BD">
        <w:t xml:space="preserve"> </w:t>
      </w:r>
      <w:r w:rsidRPr="003044FD">
        <w:t>=16</w:t>
      </w:r>
      <w:r w:rsidR="00537FA0">
        <w:t>:1</w:t>
      </w:r>
      <w:r w:rsidRPr="003044FD">
        <w:t xml:space="preserve">, indicating that at the bottom of the </w:t>
      </w:r>
      <w:r w:rsidR="00DB7C83" w:rsidRPr="00DB7C83">
        <w:t>euphotic layer</w:t>
      </w:r>
      <w:r w:rsidRPr="003044FD">
        <w:t>, as phytoplankton abundance decreased and interspecific competition decreased, the trophic ratio approached the Redfield ratio.</w:t>
      </w:r>
    </w:p>
    <w:p w14:paraId="20D63C9F" w14:textId="19F76AC5" w:rsidR="003044FD" w:rsidRDefault="00A56298" w:rsidP="00F37017">
      <w:pPr>
        <w:jc w:val="center"/>
      </w:pPr>
      <w:r>
        <w:rPr>
          <w:noProof/>
        </w:rPr>
        <w:drawing>
          <wp:inline distT="0" distB="0" distL="0" distR="0" wp14:anchorId="43C7B546" wp14:editId="5F8210A0">
            <wp:extent cx="5272405" cy="217678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2405" cy="2176780"/>
                    </a:xfrm>
                    <a:prstGeom prst="rect">
                      <a:avLst/>
                    </a:prstGeom>
                    <a:noFill/>
                    <a:ln>
                      <a:noFill/>
                    </a:ln>
                  </pic:spPr>
                </pic:pic>
              </a:graphicData>
            </a:graphic>
          </wp:inline>
        </w:drawing>
      </w:r>
    </w:p>
    <w:p w14:paraId="556ABECA" w14:textId="21C9E44A" w:rsidR="003044FD" w:rsidRDefault="00E13BF6" w:rsidP="003044FD">
      <w:r w:rsidRPr="003044FD">
        <w:t xml:space="preserve">Figure </w:t>
      </w:r>
      <w:r w:rsidR="006754CE">
        <w:t>1</w:t>
      </w:r>
      <w:r w:rsidR="00665FF6">
        <w:t>1</w:t>
      </w:r>
      <w:r w:rsidRPr="003044FD">
        <w:t>. Distribution of phytoplankton community in DIN and DIP. (a): 5 m, (b): SCM, (b): 200 m.</w:t>
      </w:r>
      <w:r w:rsidR="008E178D" w:rsidRPr="008E178D">
        <w:t xml:space="preserve"> The dashed line indicates </w:t>
      </w:r>
      <w:r w:rsidR="00B91058">
        <w:t xml:space="preserve">the </w:t>
      </w:r>
      <w:r w:rsidR="008E178D" w:rsidRPr="008E178D">
        <w:t>Redfield ratio N:P</w:t>
      </w:r>
      <w:r w:rsidR="007301BD">
        <w:t xml:space="preserve"> </w:t>
      </w:r>
      <w:r w:rsidR="008E178D" w:rsidRPr="008E178D">
        <w:t>= 16:1</w:t>
      </w:r>
      <w:r w:rsidR="008E178D">
        <w:t>.</w:t>
      </w:r>
    </w:p>
    <w:p w14:paraId="53616E68" w14:textId="5BD56864" w:rsidR="003044FD" w:rsidRDefault="003044FD" w:rsidP="003044FD"/>
    <w:p w14:paraId="3A48F724" w14:textId="77777777" w:rsidR="003044FD" w:rsidRDefault="00E13BF6" w:rsidP="003044FD">
      <w:r>
        <w:t>4. Discussion</w:t>
      </w:r>
    </w:p>
    <w:p w14:paraId="1C3DF7F9" w14:textId="77777777" w:rsidR="003044FD" w:rsidRDefault="00E13BF6" w:rsidP="003044FD">
      <w:r>
        <w:t>4.1. Comparison with historical data</w:t>
      </w:r>
    </w:p>
    <w:p w14:paraId="735F985E" w14:textId="10ACED2C" w:rsidR="00B44C4F" w:rsidRDefault="00E13BF6" w:rsidP="00B44C4F">
      <w:pPr>
        <w:ind w:firstLineChars="200" w:firstLine="420"/>
      </w:pPr>
      <w:r>
        <w:lastRenderedPageBreak/>
        <w:t xml:space="preserve">Kuroshio and WPWP are key areas of </w:t>
      </w:r>
      <w:r w:rsidR="00B91058">
        <w:t xml:space="preserve">the </w:t>
      </w:r>
      <w:r>
        <w:t xml:space="preserve">WPO sea-air interaction (Zhang, 1999). Previous surveys have provided less knowledge of the phytoplankton community structure in this study area (Table 3). Previously, samples were collected by net, and </w:t>
      </w:r>
      <w:r w:rsidR="00DB7C83">
        <w:t>net</w:t>
      </w:r>
      <w:r>
        <w:t>-collected samples reduced phytoplankton abundance in small volumes, thereby underestimating the phytoplankton abundance in the ocean under investigation. In th</w:t>
      </w:r>
      <w:r w:rsidR="00B91058">
        <w:t>e present</w:t>
      </w:r>
      <w:r>
        <w:t xml:space="preserve"> study, phytoplankton samples were collected from water samples, which better reflected the phytoplankton community structure and abundance. Sun et al. (1997) and Liu et al. (1997) further investigated the species composition and abundance distribution of phytoplankton diatoms and </w:t>
      </w:r>
      <w:r w:rsidR="00DB7C83" w:rsidRPr="00DB7C83">
        <w:t>dinoflagellate</w:t>
      </w:r>
      <w:r>
        <w:t xml:space="preserve">s in the Ryukyu Islands and nearby waters. Li et al. (2008) conducted a study on phytoplankton in the tropical and subtropical Pacific oceanic zones with response mechanisms to the limitation of nitrogen and iron. Chen et al. (2018) investigated the phytoplankton community structure and mesoscale eddies in the western boundary current. A total of 199 species in 61 genera </w:t>
      </w:r>
      <w:r w:rsidR="00B65D32">
        <w:t xml:space="preserve">belonging to </w:t>
      </w:r>
      <w:r>
        <w:t xml:space="preserve">four phytoplankton families were identified, </w:t>
      </w:r>
      <w:bookmarkStart w:id="19" w:name="_Hlk80014444"/>
      <w:r>
        <w:t xml:space="preserve">among which the abundance of </w:t>
      </w:r>
      <w:r w:rsidRPr="008E178D">
        <w:rPr>
          <w:i/>
          <w:iCs/>
        </w:rPr>
        <w:t>Trichodesmium</w:t>
      </w:r>
      <w:r>
        <w:t xml:space="preserve"> </w:t>
      </w:r>
      <w:r w:rsidR="00B65D32">
        <w:t xml:space="preserve">species </w:t>
      </w:r>
      <w:r>
        <w:t>was high.</w:t>
      </w:r>
      <w:bookmarkEnd w:id="19"/>
      <w:r>
        <w:t xml:space="preserve"> Previous studies have mostly focused on the vertical trawl and the horizontal distribution of phytoplankton throughout the water column while ignoring the effect of vertical stratification on phytoplankton.</w:t>
      </w:r>
    </w:p>
    <w:p w14:paraId="3565528C" w14:textId="77777777" w:rsidR="00B44C4F" w:rsidRDefault="00B44C4F" w:rsidP="00B44C4F"/>
    <w:p w14:paraId="203D3D7D" w14:textId="5C083D90" w:rsidR="003044FD" w:rsidRDefault="00E13BF6" w:rsidP="003044FD">
      <w:r w:rsidRPr="003044FD">
        <w:t>Table 3. Historical data of the phytoplankton community in the WPO.</w:t>
      </w:r>
    </w:p>
    <w:tbl>
      <w:tblPr>
        <w:tblStyle w:val="a4"/>
        <w:tblW w:w="102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5"/>
        <w:gridCol w:w="2471"/>
        <w:gridCol w:w="962"/>
        <w:gridCol w:w="1610"/>
        <w:gridCol w:w="1977"/>
        <w:gridCol w:w="2318"/>
      </w:tblGrid>
      <w:tr w:rsidR="00A56298" w14:paraId="2E819CAD" w14:textId="77777777" w:rsidTr="007E5473">
        <w:trPr>
          <w:jc w:val="center"/>
        </w:trPr>
        <w:tc>
          <w:tcPr>
            <w:tcW w:w="935" w:type="dxa"/>
            <w:tcBorders>
              <w:top w:val="single" w:sz="4" w:space="0" w:color="auto"/>
              <w:bottom w:val="single" w:sz="4" w:space="0" w:color="auto"/>
            </w:tcBorders>
          </w:tcPr>
          <w:p w14:paraId="3C9A28E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Date</w:t>
            </w:r>
          </w:p>
        </w:tc>
        <w:tc>
          <w:tcPr>
            <w:tcW w:w="2471" w:type="dxa"/>
            <w:tcBorders>
              <w:top w:val="single" w:sz="4" w:space="0" w:color="auto"/>
              <w:bottom w:val="single" w:sz="4" w:space="0" w:color="auto"/>
            </w:tcBorders>
          </w:tcPr>
          <w:p w14:paraId="01200588"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Sampling areas</w:t>
            </w:r>
          </w:p>
        </w:tc>
        <w:tc>
          <w:tcPr>
            <w:tcW w:w="962" w:type="dxa"/>
            <w:tcBorders>
              <w:top w:val="single" w:sz="4" w:space="0" w:color="auto"/>
              <w:bottom w:val="single" w:sz="4" w:space="0" w:color="auto"/>
            </w:tcBorders>
          </w:tcPr>
          <w:p w14:paraId="4480DD31"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Layer /m</w:t>
            </w:r>
          </w:p>
        </w:tc>
        <w:tc>
          <w:tcPr>
            <w:tcW w:w="1610" w:type="dxa"/>
            <w:tcBorders>
              <w:top w:val="single" w:sz="4" w:space="0" w:color="auto"/>
              <w:bottom w:val="single" w:sz="4" w:space="0" w:color="auto"/>
            </w:tcBorders>
          </w:tcPr>
          <w:p w14:paraId="1EB26FC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color w:val="auto"/>
                <w:sz w:val="18"/>
                <w:szCs w:val="18"/>
              </w:rPr>
              <w:t>Number of species</w:t>
            </w:r>
          </w:p>
        </w:tc>
        <w:tc>
          <w:tcPr>
            <w:tcW w:w="1977" w:type="dxa"/>
            <w:tcBorders>
              <w:top w:val="single" w:sz="4" w:space="0" w:color="auto"/>
              <w:bottom w:val="single" w:sz="4" w:space="0" w:color="auto"/>
            </w:tcBorders>
          </w:tcPr>
          <w:p w14:paraId="3E76F57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Sampling types</w:t>
            </w:r>
          </w:p>
        </w:tc>
        <w:tc>
          <w:tcPr>
            <w:tcW w:w="2318" w:type="dxa"/>
            <w:tcBorders>
              <w:top w:val="single" w:sz="4" w:space="0" w:color="auto"/>
              <w:bottom w:val="single" w:sz="4" w:space="0" w:color="auto"/>
            </w:tcBorders>
          </w:tcPr>
          <w:p w14:paraId="74B3BDB4"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References</w:t>
            </w:r>
          </w:p>
        </w:tc>
      </w:tr>
      <w:tr w:rsidR="00A56298" w14:paraId="25E90EF4" w14:textId="77777777" w:rsidTr="007E5473">
        <w:trPr>
          <w:jc w:val="center"/>
        </w:trPr>
        <w:tc>
          <w:tcPr>
            <w:tcW w:w="935" w:type="dxa"/>
            <w:tcBorders>
              <w:top w:val="single" w:sz="4" w:space="0" w:color="auto"/>
            </w:tcBorders>
          </w:tcPr>
          <w:p w14:paraId="3D645D1C"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2018.10</w:t>
            </w:r>
          </w:p>
        </w:tc>
        <w:tc>
          <w:tcPr>
            <w:tcW w:w="2471" w:type="dxa"/>
            <w:tcBorders>
              <w:top w:val="single" w:sz="4" w:space="0" w:color="auto"/>
            </w:tcBorders>
          </w:tcPr>
          <w:p w14:paraId="4E54C0DB" w14:textId="16359DA4" w:rsidR="00A56298" w:rsidRPr="00124FFE" w:rsidRDefault="00A56298" w:rsidP="007E5473">
            <w:pPr>
              <w:jc w:val="center"/>
              <w:rPr>
                <w:rFonts w:ascii="Times New Roman" w:hAnsi="Times New Roman"/>
                <w:sz w:val="18"/>
                <w:szCs w:val="18"/>
              </w:rPr>
            </w:pPr>
            <w:r w:rsidRPr="00124FFE">
              <w:rPr>
                <w:rFonts w:ascii="Times New Roman" w:eastAsia="黑体" w:hAnsi="Times New Roman"/>
                <w:sz w:val="18"/>
                <w:szCs w:val="18"/>
              </w:rPr>
              <w:t>2</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20</w:t>
            </w:r>
            <w:r w:rsidRPr="00124FFE">
              <w:rPr>
                <w:rFonts w:ascii="Times New Roman" w:hAnsi="Times New Roman"/>
                <w:sz w:val="18"/>
                <w:szCs w:val="18"/>
              </w:rPr>
              <w:t>°N, 120°</w:t>
            </w:r>
            <w:r w:rsidR="00537FA0">
              <w:rPr>
                <w:rFonts w:ascii="Times New Roman" w:hAnsi="Times New Roman"/>
                <w:sz w:val="18"/>
                <w:szCs w:val="18"/>
              </w:rPr>
              <w:t>–</w:t>
            </w:r>
            <w:r w:rsidRPr="00124FFE">
              <w:rPr>
                <w:rFonts w:ascii="Times New Roman" w:hAnsi="Times New Roman"/>
                <w:sz w:val="18"/>
                <w:szCs w:val="18"/>
              </w:rPr>
              <w:t>130°E</w:t>
            </w:r>
          </w:p>
        </w:tc>
        <w:tc>
          <w:tcPr>
            <w:tcW w:w="962" w:type="dxa"/>
            <w:tcBorders>
              <w:top w:val="single" w:sz="4" w:space="0" w:color="auto"/>
            </w:tcBorders>
          </w:tcPr>
          <w:p w14:paraId="2477688D" w14:textId="2711072D"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Borders>
              <w:top w:val="single" w:sz="4" w:space="0" w:color="auto"/>
            </w:tcBorders>
          </w:tcPr>
          <w:p w14:paraId="13F2BEA5"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305</w:t>
            </w:r>
          </w:p>
        </w:tc>
        <w:tc>
          <w:tcPr>
            <w:tcW w:w="1977" w:type="dxa"/>
            <w:tcBorders>
              <w:top w:val="single" w:sz="4" w:space="0" w:color="auto"/>
            </w:tcBorders>
          </w:tcPr>
          <w:p w14:paraId="6288761D"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samples</w:t>
            </w:r>
          </w:p>
        </w:tc>
        <w:tc>
          <w:tcPr>
            <w:tcW w:w="2318" w:type="dxa"/>
            <w:tcBorders>
              <w:top w:val="single" w:sz="4" w:space="0" w:color="auto"/>
            </w:tcBorders>
          </w:tcPr>
          <w:p w14:paraId="28281CE4"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This study</w:t>
            </w:r>
          </w:p>
        </w:tc>
      </w:tr>
      <w:tr w:rsidR="00A56298" w14:paraId="39A8D068" w14:textId="77777777" w:rsidTr="007E5473">
        <w:trPr>
          <w:jc w:val="center"/>
        </w:trPr>
        <w:tc>
          <w:tcPr>
            <w:tcW w:w="935" w:type="dxa"/>
          </w:tcPr>
          <w:p w14:paraId="78EF5BFD"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2017.10</w:t>
            </w:r>
          </w:p>
        </w:tc>
        <w:tc>
          <w:tcPr>
            <w:tcW w:w="2471" w:type="dxa"/>
          </w:tcPr>
          <w:p w14:paraId="11A8DF57" w14:textId="5E0442F2"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18</w:t>
            </w:r>
            <w:r w:rsidRPr="00124FFE">
              <w:rPr>
                <w:rFonts w:ascii="Times New Roman" w:hAnsi="Times New Roman"/>
                <w:sz w:val="18"/>
                <w:szCs w:val="18"/>
              </w:rPr>
              <w:t>°N, 126°</w:t>
            </w:r>
            <w:r w:rsidR="00537FA0">
              <w:rPr>
                <w:rFonts w:ascii="Times New Roman" w:hAnsi="Times New Roman"/>
                <w:sz w:val="18"/>
                <w:szCs w:val="18"/>
              </w:rPr>
              <w:t>–</w:t>
            </w:r>
            <w:r w:rsidRPr="00124FFE">
              <w:rPr>
                <w:rFonts w:ascii="Times New Roman" w:hAnsi="Times New Roman"/>
                <w:sz w:val="18"/>
                <w:szCs w:val="18"/>
              </w:rPr>
              <w:t>130°E</w:t>
            </w:r>
          </w:p>
        </w:tc>
        <w:tc>
          <w:tcPr>
            <w:tcW w:w="962" w:type="dxa"/>
          </w:tcPr>
          <w:p w14:paraId="168CCBC6" w14:textId="7D3B37EF"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32722321"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339</w:t>
            </w:r>
          </w:p>
        </w:tc>
        <w:tc>
          <w:tcPr>
            <w:tcW w:w="1977" w:type="dxa"/>
          </w:tcPr>
          <w:p w14:paraId="5FBA654E"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samples</w:t>
            </w:r>
          </w:p>
        </w:tc>
        <w:tc>
          <w:tcPr>
            <w:tcW w:w="2318" w:type="dxa"/>
          </w:tcPr>
          <w:p w14:paraId="0CCD43A5"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This study</w:t>
            </w:r>
          </w:p>
        </w:tc>
      </w:tr>
      <w:tr w:rsidR="00A56298" w14:paraId="6BB162E1" w14:textId="77777777" w:rsidTr="007E5473">
        <w:trPr>
          <w:jc w:val="center"/>
        </w:trPr>
        <w:tc>
          <w:tcPr>
            <w:tcW w:w="935" w:type="dxa"/>
          </w:tcPr>
          <w:p w14:paraId="1C4FF9DA"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2017.08</w:t>
            </w:r>
          </w:p>
        </w:tc>
        <w:tc>
          <w:tcPr>
            <w:tcW w:w="2471" w:type="dxa"/>
          </w:tcPr>
          <w:p w14:paraId="4330F264" w14:textId="07A37AD0"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10.3</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10.9</w:t>
            </w:r>
            <w:r w:rsidRPr="00124FFE">
              <w:rPr>
                <w:rFonts w:ascii="Times New Roman" w:hAnsi="Times New Roman"/>
                <w:sz w:val="18"/>
                <w:szCs w:val="18"/>
              </w:rPr>
              <w:t>°N, 139.8°</w:t>
            </w:r>
            <w:r w:rsidR="00537FA0">
              <w:rPr>
                <w:rFonts w:ascii="Times New Roman" w:hAnsi="Times New Roman"/>
                <w:sz w:val="18"/>
                <w:szCs w:val="18"/>
              </w:rPr>
              <w:t>–</w:t>
            </w:r>
            <w:r w:rsidRPr="00124FFE">
              <w:rPr>
                <w:rFonts w:ascii="Times New Roman" w:hAnsi="Times New Roman"/>
                <w:sz w:val="18"/>
                <w:szCs w:val="18"/>
              </w:rPr>
              <w:t>140.4°E</w:t>
            </w:r>
          </w:p>
        </w:tc>
        <w:tc>
          <w:tcPr>
            <w:tcW w:w="962" w:type="dxa"/>
          </w:tcPr>
          <w:p w14:paraId="47CFCA22" w14:textId="31321914"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098A521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147</w:t>
            </w:r>
          </w:p>
        </w:tc>
        <w:tc>
          <w:tcPr>
            <w:tcW w:w="1977" w:type="dxa"/>
          </w:tcPr>
          <w:p w14:paraId="1A7C311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samples</w:t>
            </w:r>
          </w:p>
        </w:tc>
        <w:tc>
          <w:tcPr>
            <w:tcW w:w="2318" w:type="dxa"/>
          </w:tcPr>
          <w:p w14:paraId="29743F69" w14:textId="77777777" w:rsidR="00A56298" w:rsidRPr="00124FFE" w:rsidRDefault="00A56298" w:rsidP="007E5473">
            <w:pPr>
              <w:jc w:val="center"/>
              <w:rPr>
                <w:rFonts w:ascii="Times New Roman" w:eastAsia="黑体" w:hAnsi="Times New Roman"/>
                <w:sz w:val="18"/>
                <w:szCs w:val="18"/>
                <w:highlight w:val="yellow"/>
              </w:rPr>
            </w:pPr>
            <w:r w:rsidRPr="00124FFE">
              <w:rPr>
                <w:rFonts w:ascii="Times New Roman" w:eastAsia="黑体" w:hAnsi="Times New Roman"/>
                <w:sz w:val="18"/>
                <w:szCs w:val="18"/>
              </w:rPr>
              <w:t>Dai et al.,2020</w:t>
            </w:r>
          </w:p>
        </w:tc>
      </w:tr>
      <w:tr w:rsidR="00A56298" w14:paraId="172ADCAC" w14:textId="77777777" w:rsidTr="007E5473">
        <w:trPr>
          <w:jc w:val="center"/>
        </w:trPr>
        <w:tc>
          <w:tcPr>
            <w:tcW w:w="935" w:type="dxa"/>
          </w:tcPr>
          <w:p w14:paraId="0F2B3360"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2017.08</w:t>
            </w:r>
          </w:p>
        </w:tc>
        <w:tc>
          <w:tcPr>
            <w:tcW w:w="2471" w:type="dxa"/>
          </w:tcPr>
          <w:p w14:paraId="075E9111" w14:textId="48F799A1"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21</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42</w:t>
            </w:r>
            <w:r w:rsidRPr="00124FFE">
              <w:rPr>
                <w:rFonts w:ascii="Times New Roman" w:hAnsi="Times New Roman"/>
                <w:sz w:val="18"/>
                <w:szCs w:val="18"/>
              </w:rPr>
              <w:t>°N, 118°</w:t>
            </w:r>
            <w:r w:rsidR="00537FA0">
              <w:rPr>
                <w:rFonts w:ascii="Times New Roman" w:hAnsi="Times New Roman"/>
                <w:sz w:val="18"/>
                <w:szCs w:val="18"/>
              </w:rPr>
              <w:t>–</w:t>
            </w:r>
            <w:r w:rsidRPr="00124FFE">
              <w:rPr>
                <w:rFonts w:ascii="Times New Roman" w:hAnsi="Times New Roman"/>
                <w:sz w:val="18"/>
                <w:szCs w:val="18"/>
              </w:rPr>
              <w:t>156°E</w:t>
            </w:r>
          </w:p>
        </w:tc>
        <w:tc>
          <w:tcPr>
            <w:tcW w:w="962" w:type="dxa"/>
          </w:tcPr>
          <w:p w14:paraId="51EFEC93" w14:textId="32735604"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7C53B47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235</w:t>
            </w:r>
          </w:p>
        </w:tc>
        <w:tc>
          <w:tcPr>
            <w:tcW w:w="1977" w:type="dxa"/>
          </w:tcPr>
          <w:p w14:paraId="323F3D1B"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and net samples</w:t>
            </w:r>
          </w:p>
        </w:tc>
        <w:tc>
          <w:tcPr>
            <w:tcW w:w="2318" w:type="dxa"/>
          </w:tcPr>
          <w:p w14:paraId="3F1802A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Lin et al., 2020</w:t>
            </w:r>
          </w:p>
        </w:tc>
      </w:tr>
      <w:tr w:rsidR="00A56298" w14:paraId="602E6B2B" w14:textId="77777777" w:rsidTr="007E5473">
        <w:trPr>
          <w:jc w:val="center"/>
        </w:trPr>
        <w:tc>
          <w:tcPr>
            <w:tcW w:w="935" w:type="dxa"/>
          </w:tcPr>
          <w:p w14:paraId="62606CB4"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2017.05</w:t>
            </w:r>
          </w:p>
        </w:tc>
        <w:tc>
          <w:tcPr>
            <w:tcW w:w="2471" w:type="dxa"/>
          </w:tcPr>
          <w:p w14:paraId="28371467" w14:textId="38FDCA0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21</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42</w:t>
            </w:r>
            <w:r w:rsidRPr="00124FFE">
              <w:rPr>
                <w:rFonts w:ascii="Times New Roman" w:hAnsi="Times New Roman"/>
                <w:sz w:val="18"/>
                <w:szCs w:val="18"/>
              </w:rPr>
              <w:t>°N, 118°</w:t>
            </w:r>
            <w:r w:rsidR="00537FA0">
              <w:rPr>
                <w:rFonts w:ascii="Times New Roman" w:hAnsi="Times New Roman"/>
                <w:sz w:val="18"/>
                <w:szCs w:val="18"/>
              </w:rPr>
              <w:t>–</w:t>
            </w:r>
            <w:r w:rsidRPr="00124FFE">
              <w:rPr>
                <w:rFonts w:ascii="Times New Roman" w:hAnsi="Times New Roman"/>
                <w:sz w:val="18"/>
                <w:szCs w:val="18"/>
              </w:rPr>
              <w:t>156°E</w:t>
            </w:r>
          </w:p>
        </w:tc>
        <w:tc>
          <w:tcPr>
            <w:tcW w:w="962" w:type="dxa"/>
          </w:tcPr>
          <w:p w14:paraId="6416732E" w14:textId="537AE038"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4C4D9BA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248</w:t>
            </w:r>
          </w:p>
        </w:tc>
        <w:tc>
          <w:tcPr>
            <w:tcW w:w="1977" w:type="dxa"/>
          </w:tcPr>
          <w:p w14:paraId="58593DBE"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and net samples</w:t>
            </w:r>
          </w:p>
        </w:tc>
        <w:tc>
          <w:tcPr>
            <w:tcW w:w="2318" w:type="dxa"/>
          </w:tcPr>
          <w:p w14:paraId="72A28753"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Lin et al., 2020</w:t>
            </w:r>
          </w:p>
        </w:tc>
      </w:tr>
      <w:tr w:rsidR="00A56298" w14:paraId="0CBA3894" w14:textId="77777777" w:rsidTr="007E5473">
        <w:trPr>
          <w:jc w:val="center"/>
        </w:trPr>
        <w:tc>
          <w:tcPr>
            <w:tcW w:w="935" w:type="dxa"/>
          </w:tcPr>
          <w:p w14:paraId="6FD23FBD"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2016.09</w:t>
            </w:r>
          </w:p>
        </w:tc>
        <w:tc>
          <w:tcPr>
            <w:tcW w:w="2471" w:type="dxa"/>
          </w:tcPr>
          <w:p w14:paraId="6FE41DCF" w14:textId="19E53B42"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21</w:t>
            </w:r>
            <w:r w:rsidRPr="00124FFE">
              <w:rPr>
                <w:rFonts w:ascii="Times New Roman" w:hAnsi="Times New Roman"/>
                <w:sz w:val="18"/>
                <w:szCs w:val="18"/>
              </w:rPr>
              <w:t>°N, 127°</w:t>
            </w:r>
            <w:r w:rsidR="00537FA0">
              <w:rPr>
                <w:rFonts w:ascii="Times New Roman" w:hAnsi="Times New Roman"/>
                <w:sz w:val="18"/>
                <w:szCs w:val="18"/>
              </w:rPr>
              <w:t>–</w:t>
            </w:r>
            <w:r w:rsidRPr="00124FFE">
              <w:rPr>
                <w:rFonts w:ascii="Times New Roman" w:hAnsi="Times New Roman"/>
                <w:sz w:val="18"/>
                <w:szCs w:val="18"/>
              </w:rPr>
              <w:t>130°E</w:t>
            </w:r>
          </w:p>
        </w:tc>
        <w:tc>
          <w:tcPr>
            <w:tcW w:w="962" w:type="dxa"/>
          </w:tcPr>
          <w:p w14:paraId="1D587A9F" w14:textId="67C80DF3"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6664F94E"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269</w:t>
            </w:r>
          </w:p>
        </w:tc>
        <w:tc>
          <w:tcPr>
            <w:tcW w:w="1977" w:type="dxa"/>
          </w:tcPr>
          <w:p w14:paraId="4ABD137B"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Water samples</w:t>
            </w:r>
          </w:p>
        </w:tc>
        <w:tc>
          <w:tcPr>
            <w:tcW w:w="2318" w:type="dxa"/>
          </w:tcPr>
          <w:p w14:paraId="52A12FF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This study</w:t>
            </w:r>
          </w:p>
        </w:tc>
      </w:tr>
      <w:tr w:rsidR="00A56298" w14:paraId="37461A7C" w14:textId="77777777" w:rsidTr="007E5473">
        <w:trPr>
          <w:jc w:val="center"/>
        </w:trPr>
        <w:tc>
          <w:tcPr>
            <w:tcW w:w="935" w:type="dxa"/>
          </w:tcPr>
          <w:p w14:paraId="5F19466D"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2016.09</w:t>
            </w:r>
          </w:p>
        </w:tc>
        <w:tc>
          <w:tcPr>
            <w:tcW w:w="2471" w:type="dxa"/>
          </w:tcPr>
          <w:p w14:paraId="67AFBA6F" w14:textId="43D8F761"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20</w:t>
            </w:r>
            <w:r w:rsidRPr="00124FFE">
              <w:rPr>
                <w:rFonts w:ascii="Times New Roman" w:hAnsi="Times New Roman"/>
                <w:sz w:val="18"/>
                <w:szCs w:val="18"/>
              </w:rPr>
              <w:t>°N, 120°</w:t>
            </w:r>
            <w:r w:rsidR="00537FA0">
              <w:rPr>
                <w:rFonts w:ascii="Times New Roman" w:hAnsi="Times New Roman"/>
                <w:sz w:val="18"/>
                <w:szCs w:val="18"/>
              </w:rPr>
              <w:t>–</w:t>
            </w:r>
            <w:r w:rsidRPr="00124FFE">
              <w:rPr>
                <w:rFonts w:ascii="Times New Roman" w:hAnsi="Times New Roman"/>
                <w:sz w:val="18"/>
                <w:szCs w:val="18"/>
              </w:rPr>
              <w:t>130°E</w:t>
            </w:r>
          </w:p>
        </w:tc>
        <w:tc>
          <w:tcPr>
            <w:tcW w:w="962" w:type="dxa"/>
          </w:tcPr>
          <w:p w14:paraId="5B90114F" w14:textId="423FDD44"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40F4ED80"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243</w:t>
            </w:r>
          </w:p>
        </w:tc>
        <w:tc>
          <w:tcPr>
            <w:tcW w:w="1977" w:type="dxa"/>
          </w:tcPr>
          <w:p w14:paraId="0F480D43"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color w:val="auto"/>
                <w:sz w:val="18"/>
                <w:szCs w:val="18"/>
              </w:rPr>
              <w:t>Net</w:t>
            </w:r>
            <w:r w:rsidRPr="00124FFE">
              <w:rPr>
                <w:rFonts w:ascii="Times New Roman" w:eastAsia="黑体" w:hAnsi="Times New Roman"/>
                <w:sz w:val="18"/>
                <w:szCs w:val="18"/>
              </w:rPr>
              <w:t xml:space="preserve"> samples</w:t>
            </w:r>
          </w:p>
        </w:tc>
        <w:tc>
          <w:tcPr>
            <w:tcW w:w="2318" w:type="dxa"/>
          </w:tcPr>
          <w:p w14:paraId="5A317AEF"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Chen et al., 2018b</w:t>
            </w:r>
          </w:p>
        </w:tc>
      </w:tr>
      <w:tr w:rsidR="00A56298" w14:paraId="2B4B9EA3" w14:textId="77777777" w:rsidTr="007E5473">
        <w:trPr>
          <w:jc w:val="center"/>
        </w:trPr>
        <w:tc>
          <w:tcPr>
            <w:tcW w:w="935" w:type="dxa"/>
          </w:tcPr>
          <w:p w14:paraId="1772E3F6"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2014.08</w:t>
            </w:r>
          </w:p>
        </w:tc>
        <w:tc>
          <w:tcPr>
            <w:tcW w:w="2471" w:type="dxa"/>
          </w:tcPr>
          <w:p w14:paraId="2DA010D6" w14:textId="4EFC2AC5"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Pr="00124FFE">
              <w:rPr>
                <w:rFonts w:ascii="Times New Roman" w:hAnsi="Times New Roman"/>
                <w:sz w:val="18"/>
                <w:szCs w:val="18"/>
              </w:rPr>
              <w:t>°</w:t>
            </w:r>
            <w:r w:rsidR="00537FA0">
              <w:rPr>
                <w:rFonts w:ascii="Times New Roman" w:eastAsia="黑体" w:hAnsi="Times New Roman"/>
                <w:sz w:val="18"/>
                <w:szCs w:val="18"/>
              </w:rPr>
              <w:t>–</w:t>
            </w:r>
            <w:r w:rsidRPr="00124FFE">
              <w:rPr>
                <w:rFonts w:ascii="Times New Roman" w:eastAsia="黑体" w:hAnsi="Times New Roman"/>
                <w:sz w:val="18"/>
                <w:szCs w:val="18"/>
              </w:rPr>
              <w:t>21.5</w:t>
            </w:r>
            <w:r w:rsidRPr="00124FFE">
              <w:rPr>
                <w:rFonts w:ascii="Times New Roman" w:hAnsi="Times New Roman"/>
                <w:sz w:val="18"/>
                <w:szCs w:val="18"/>
              </w:rPr>
              <w:t>°N, 121°</w:t>
            </w:r>
            <w:r w:rsidR="00537FA0">
              <w:rPr>
                <w:rFonts w:ascii="Times New Roman" w:hAnsi="Times New Roman"/>
                <w:sz w:val="18"/>
                <w:szCs w:val="18"/>
              </w:rPr>
              <w:t>–</w:t>
            </w:r>
            <w:r w:rsidRPr="00124FFE">
              <w:rPr>
                <w:rFonts w:ascii="Times New Roman" w:hAnsi="Times New Roman"/>
                <w:sz w:val="18"/>
                <w:szCs w:val="18"/>
              </w:rPr>
              <w:t>135.5°E</w:t>
            </w:r>
          </w:p>
        </w:tc>
        <w:tc>
          <w:tcPr>
            <w:tcW w:w="962" w:type="dxa"/>
          </w:tcPr>
          <w:p w14:paraId="70B2AB9E" w14:textId="4AEFC98E"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300</w:t>
            </w:r>
          </w:p>
        </w:tc>
        <w:tc>
          <w:tcPr>
            <w:tcW w:w="1610" w:type="dxa"/>
          </w:tcPr>
          <w:p w14:paraId="116ED05A"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199</w:t>
            </w:r>
          </w:p>
        </w:tc>
        <w:tc>
          <w:tcPr>
            <w:tcW w:w="1977" w:type="dxa"/>
          </w:tcPr>
          <w:p w14:paraId="633BBB3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color w:val="auto"/>
                <w:sz w:val="18"/>
                <w:szCs w:val="18"/>
              </w:rPr>
              <w:t>Net</w:t>
            </w:r>
            <w:r w:rsidRPr="00124FFE">
              <w:rPr>
                <w:rFonts w:ascii="Times New Roman" w:eastAsia="黑体" w:hAnsi="Times New Roman"/>
                <w:sz w:val="18"/>
                <w:szCs w:val="18"/>
              </w:rPr>
              <w:t xml:space="preserve"> samples</w:t>
            </w:r>
          </w:p>
        </w:tc>
        <w:tc>
          <w:tcPr>
            <w:tcW w:w="2318" w:type="dxa"/>
          </w:tcPr>
          <w:p w14:paraId="058A7232"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Chen et al., 2018a</w:t>
            </w:r>
          </w:p>
        </w:tc>
      </w:tr>
      <w:tr w:rsidR="00A56298" w14:paraId="3A71EE7B" w14:textId="77777777" w:rsidTr="007E5473">
        <w:trPr>
          <w:jc w:val="center"/>
        </w:trPr>
        <w:tc>
          <w:tcPr>
            <w:tcW w:w="935" w:type="dxa"/>
          </w:tcPr>
          <w:p w14:paraId="0F11AF15"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1997.07</w:t>
            </w:r>
          </w:p>
        </w:tc>
        <w:tc>
          <w:tcPr>
            <w:tcW w:w="2471" w:type="dxa"/>
          </w:tcPr>
          <w:p w14:paraId="34766044" w14:textId="5A07CCCE" w:rsidR="00A56298" w:rsidRPr="00124FFE" w:rsidRDefault="00A56298" w:rsidP="007E5473">
            <w:pPr>
              <w:jc w:val="center"/>
              <w:rPr>
                <w:rFonts w:ascii="Times New Roman" w:hAnsi="Times New Roman"/>
                <w:sz w:val="18"/>
                <w:szCs w:val="18"/>
              </w:rPr>
            </w:pPr>
            <w:r w:rsidRPr="00124FFE">
              <w:rPr>
                <w:rFonts w:ascii="Times New Roman" w:eastAsia="黑体" w:hAnsi="Times New Roman"/>
                <w:sz w:val="18"/>
                <w:szCs w:val="18"/>
              </w:rPr>
              <w:t>23</w:t>
            </w:r>
            <w:r w:rsidRPr="00124FFE">
              <w:rPr>
                <w:rFonts w:ascii="Times New Roman" w:hAnsi="Times New Roman"/>
                <w:sz w:val="18"/>
                <w:szCs w:val="18"/>
              </w:rPr>
              <w:t>°30′</w:t>
            </w:r>
            <w:r w:rsidR="00537FA0">
              <w:rPr>
                <w:rFonts w:ascii="Times New Roman" w:eastAsia="黑体" w:hAnsi="Times New Roman"/>
                <w:sz w:val="18"/>
                <w:szCs w:val="18"/>
              </w:rPr>
              <w:t>–</w:t>
            </w:r>
            <w:r w:rsidRPr="00124FFE">
              <w:rPr>
                <w:rFonts w:ascii="Times New Roman" w:eastAsia="黑体" w:hAnsi="Times New Roman"/>
                <w:sz w:val="18"/>
                <w:szCs w:val="18"/>
              </w:rPr>
              <w:t>29</w:t>
            </w:r>
            <w:r w:rsidRPr="00124FFE">
              <w:rPr>
                <w:rFonts w:ascii="Times New Roman" w:hAnsi="Times New Roman"/>
                <w:sz w:val="18"/>
                <w:szCs w:val="18"/>
              </w:rPr>
              <w:t xml:space="preserve">°30′N, </w:t>
            </w:r>
          </w:p>
          <w:p w14:paraId="3C57EDEA" w14:textId="202D1ED4" w:rsidR="00A56298" w:rsidRPr="00124FFE" w:rsidRDefault="00A56298" w:rsidP="007E5473">
            <w:pPr>
              <w:jc w:val="center"/>
              <w:rPr>
                <w:rFonts w:ascii="Times New Roman" w:hAnsi="Times New Roman"/>
                <w:sz w:val="18"/>
                <w:szCs w:val="18"/>
              </w:rPr>
            </w:pPr>
            <w:r w:rsidRPr="00124FFE">
              <w:rPr>
                <w:rFonts w:ascii="Times New Roman" w:hAnsi="Times New Roman"/>
                <w:sz w:val="18"/>
                <w:szCs w:val="18"/>
              </w:rPr>
              <w:t>122°30′</w:t>
            </w:r>
            <w:r w:rsidR="00537FA0">
              <w:rPr>
                <w:rFonts w:ascii="Times New Roman" w:hAnsi="Times New Roman"/>
                <w:sz w:val="18"/>
                <w:szCs w:val="18"/>
              </w:rPr>
              <w:t>–</w:t>
            </w:r>
            <w:r w:rsidRPr="00124FFE">
              <w:rPr>
                <w:rFonts w:ascii="Times New Roman" w:hAnsi="Times New Roman"/>
                <w:sz w:val="18"/>
                <w:szCs w:val="18"/>
              </w:rPr>
              <w:t>130°30′E</w:t>
            </w:r>
          </w:p>
        </w:tc>
        <w:tc>
          <w:tcPr>
            <w:tcW w:w="962" w:type="dxa"/>
          </w:tcPr>
          <w:p w14:paraId="144F025A" w14:textId="0AA3C2B0"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Pr>
          <w:p w14:paraId="3619F017"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227</w:t>
            </w:r>
          </w:p>
        </w:tc>
        <w:tc>
          <w:tcPr>
            <w:tcW w:w="1977" w:type="dxa"/>
          </w:tcPr>
          <w:p w14:paraId="1C1C8171"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color w:val="auto"/>
                <w:sz w:val="18"/>
                <w:szCs w:val="18"/>
              </w:rPr>
              <w:t>Net</w:t>
            </w:r>
            <w:r w:rsidRPr="00124FFE">
              <w:rPr>
                <w:rFonts w:ascii="Times New Roman" w:eastAsia="黑体" w:hAnsi="Times New Roman"/>
                <w:sz w:val="18"/>
                <w:szCs w:val="18"/>
              </w:rPr>
              <w:t xml:space="preserve"> samples</w:t>
            </w:r>
          </w:p>
        </w:tc>
        <w:tc>
          <w:tcPr>
            <w:tcW w:w="2318" w:type="dxa"/>
          </w:tcPr>
          <w:p w14:paraId="0C9E92C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 xml:space="preserve">Sun et al., </w:t>
            </w:r>
            <w:r>
              <w:rPr>
                <w:rFonts w:ascii="Times New Roman" w:eastAsia="黑体" w:hAnsi="Times New Roman"/>
                <w:sz w:val="18"/>
                <w:szCs w:val="18"/>
              </w:rPr>
              <w:t>2000</w:t>
            </w:r>
          </w:p>
        </w:tc>
      </w:tr>
      <w:tr w:rsidR="00A56298" w14:paraId="21F007C7" w14:textId="77777777" w:rsidTr="007E5473">
        <w:trPr>
          <w:jc w:val="center"/>
        </w:trPr>
        <w:tc>
          <w:tcPr>
            <w:tcW w:w="935" w:type="dxa"/>
            <w:tcBorders>
              <w:bottom w:val="single" w:sz="4" w:space="0" w:color="auto"/>
            </w:tcBorders>
          </w:tcPr>
          <w:p w14:paraId="3FD6A6C5"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1997.07</w:t>
            </w:r>
          </w:p>
        </w:tc>
        <w:tc>
          <w:tcPr>
            <w:tcW w:w="2471" w:type="dxa"/>
            <w:tcBorders>
              <w:bottom w:val="single" w:sz="4" w:space="0" w:color="auto"/>
            </w:tcBorders>
          </w:tcPr>
          <w:p w14:paraId="28C8B559" w14:textId="446C677D" w:rsidR="00A56298" w:rsidRPr="00124FFE" w:rsidRDefault="00A56298" w:rsidP="007E5473">
            <w:pPr>
              <w:jc w:val="center"/>
              <w:rPr>
                <w:rFonts w:ascii="Times New Roman" w:hAnsi="Times New Roman"/>
                <w:sz w:val="18"/>
                <w:szCs w:val="18"/>
              </w:rPr>
            </w:pPr>
            <w:r w:rsidRPr="00124FFE">
              <w:rPr>
                <w:rFonts w:ascii="Times New Roman" w:eastAsia="黑体" w:hAnsi="Times New Roman"/>
                <w:sz w:val="18"/>
                <w:szCs w:val="18"/>
              </w:rPr>
              <w:t>23</w:t>
            </w:r>
            <w:r w:rsidRPr="00124FFE">
              <w:rPr>
                <w:rFonts w:ascii="Times New Roman" w:hAnsi="Times New Roman"/>
                <w:sz w:val="18"/>
                <w:szCs w:val="18"/>
              </w:rPr>
              <w:t>°30′</w:t>
            </w:r>
            <w:r w:rsidR="00537FA0">
              <w:rPr>
                <w:rFonts w:ascii="Times New Roman" w:eastAsia="黑体" w:hAnsi="Times New Roman"/>
                <w:sz w:val="18"/>
                <w:szCs w:val="18"/>
              </w:rPr>
              <w:t>–</w:t>
            </w:r>
            <w:r w:rsidRPr="00124FFE">
              <w:rPr>
                <w:rFonts w:ascii="Times New Roman" w:eastAsia="黑体" w:hAnsi="Times New Roman"/>
                <w:sz w:val="18"/>
                <w:szCs w:val="18"/>
              </w:rPr>
              <w:t>29</w:t>
            </w:r>
            <w:r w:rsidRPr="00124FFE">
              <w:rPr>
                <w:rFonts w:ascii="Times New Roman" w:hAnsi="Times New Roman"/>
                <w:sz w:val="18"/>
                <w:szCs w:val="18"/>
              </w:rPr>
              <w:t xml:space="preserve">°30′N, </w:t>
            </w:r>
          </w:p>
          <w:p w14:paraId="36E1F2BF" w14:textId="41569798" w:rsidR="00A56298" w:rsidRPr="00124FFE" w:rsidRDefault="00A56298" w:rsidP="007E5473">
            <w:pPr>
              <w:jc w:val="center"/>
              <w:rPr>
                <w:rFonts w:ascii="Times New Roman" w:hAnsi="Times New Roman"/>
                <w:sz w:val="18"/>
                <w:szCs w:val="18"/>
              </w:rPr>
            </w:pPr>
            <w:r w:rsidRPr="00124FFE">
              <w:rPr>
                <w:rFonts w:ascii="Times New Roman" w:hAnsi="Times New Roman"/>
                <w:sz w:val="18"/>
                <w:szCs w:val="18"/>
              </w:rPr>
              <w:t>122°30′</w:t>
            </w:r>
            <w:r w:rsidR="00537FA0">
              <w:rPr>
                <w:rFonts w:ascii="Times New Roman" w:hAnsi="Times New Roman"/>
                <w:sz w:val="18"/>
                <w:szCs w:val="18"/>
              </w:rPr>
              <w:t>–</w:t>
            </w:r>
            <w:r w:rsidRPr="00124FFE">
              <w:rPr>
                <w:rFonts w:ascii="Times New Roman" w:hAnsi="Times New Roman"/>
                <w:sz w:val="18"/>
                <w:szCs w:val="18"/>
              </w:rPr>
              <w:t>130°30′E</w:t>
            </w:r>
          </w:p>
        </w:tc>
        <w:tc>
          <w:tcPr>
            <w:tcW w:w="962" w:type="dxa"/>
            <w:tcBorders>
              <w:bottom w:val="single" w:sz="4" w:space="0" w:color="auto"/>
            </w:tcBorders>
          </w:tcPr>
          <w:p w14:paraId="152A53F1" w14:textId="22083806"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0</w:t>
            </w:r>
            <w:r w:rsidR="00537FA0">
              <w:rPr>
                <w:rFonts w:ascii="Times New Roman" w:eastAsia="黑体" w:hAnsi="Times New Roman"/>
                <w:sz w:val="18"/>
                <w:szCs w:val="18"/>
              </w:rPr>
              <w:t>–</w:t>
            </w:r>
            <w:r w:rsidRPr="00124FFE">
              <w:rPr>
                <w:rFonts w:ascii="Times New Roman" w:eastAsia="黑体" w:hAnsi="Times New Roman"/>
                <w:sz w:val="18"/>
                <w:szCs w:val="18"/>
              </w:rPr>
              <w:t>200</w:t>
            </w:r>
          </w:p>
        </w:tc>
        <w:tc>
          <w:tcPr>
            <w:tcW w:w="1610" w:type="dxa"/>
            <w:tcBorders>
              <w:bottom w:val="single" w:sz="4" w:space="0" w:color="auto"/>
            </w:tcBorders>
          </w:tcPr>
          <w:p w14:paraId="13E31421"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251</w:t>
            </w:r>
          </w:p>
        </w:tc>
        <w:tc>
          <w:tcPr>
            <w:tcW w:w="1977" w:type="dxa"/>
            <w:tcBorders>
              <w:bottom w:val="single" w:sz="4" w:space="0" w:color="auto"/>
            </w:tcBorders>
          </w:tcPr>
          <w:p w14:paraId="0987E5B9"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color w:val="auto"/>
                <w:sz w:val="18"/>
                <w:szCs w:val="18"/>
              </w:rPr>
              <w:t>Net</w:t>
            </w:r>
            <w:r w:rsidRPr="00124FFE">
              <w:rPr>
                <w:rFonts w:ascii="Times New Roman" w:eastAsia="黑体" w:hAnsi="Times New Roman"/>
                <w:sz w:val="18"/>
                <w:szCs w:val="18"/>
              </w:rPr>
              <w:t xml:space="preserve"> samples</w:t>
            </w:r>
          </w:p>
        </w:tc>
        <w:tc>
          <w:tcPr>
            <w:tcW w:w="2318" w:type="dxa"/>
            <w:tcBorders>
              <w:bottom w:val="single" w:sz="4" w:space="0" w:color="auto"/>
            </w:tcBorders>
          </w:tcPr>
          <w:p w14:paraId="3D84925E" w14:textId="77777777" w:rsidR="00A56298" w:rsidRPr="00124FFE" w:rsidRDefault="00A56298" w:rsidP="007E5473">
            <w:pPr>
              <w:jc w:val="center"/>
              <w:rPr>
                <w:rFonts w:ascii="Times New Roman" w:eastAsia="黑体" w:hAnsi="Times New Roman"/>
                <w:sz w:val="18"/>
                <w:szCs w:val="18"/>
              </w:rPr>
            </w:pPr>
            <w:r w:rsidRPr="00124FFE">
              <w:rPr>
                <w:rFonts w:ascii="Times New Roman" w:eastAsia="黑体" w:hAnsi="Times New Roman"/>
                <w:sz w:val="18"/>
                <w:szCs w:val="18"/>
              </w:rPr>
              <w:t xml:space="preserve">Liu et al., </w:t>
            </w:r>
            <w:r>
              <w:rPr>
                <w:rFonts w:ascii="Times New Roman" w:eastAsia="黑体" w:hAnsi="Times New Roman"/>
                <w:sz w:val="18"/>
                <w:szCs w:val="18"/>
              </w:rPr>
              <w:t>2000</w:t>
            </w:r>
          </w:p>
        </w:tc>
      </w:tr>
    </w:tbl>
    <w:p w14:paraId="2B89D46E" w14:textId="47FBEDEA" w:rsidR="003044FD" w:rsidRDefault="003044FD" w:rsidP="003044FD"/>
    <w:p w14:paraId="2FCDD927" w14:textId="77777777" w:rsidR="003044FD" w:rsidRDefault="00E13BF6" w:rsidP="003044FD">
      <w:r>
        <w:t>4.2. Relationship between N:P ratio and vertical distribution of phytoplankton</w:t>
      </w:r>
    </w:p>
    <w:p w14:paraId="3792B458" w14:textId="2D0F7CB1" w:rsidR="00595EA6" w:rsidRDefault="00E13BF6" w:rsidP="003044FD">
      <w:pPr>
        <w:ind w:firstLineChars="200" w:firstLine="420"/>
      </w:pPr>
      <w:bookmarkStart w:id="20" w:name="OLE_LINK16"/>
      <w:bookmarkStart w:id="21" w:name="OLE_LINK14"/>
      <w:r>
        <w:t>Research on the factors that control the structure of the phytoplankton community has been carried out for decades, but the hypothesis of nutrient concentration limits and ratios has not been fully explained in terms of affecting the structure of the phytoplankton community</w:t>
      </w:r>
      <w:r w:rsidR="00397E87">
        <w:t xml:space="preserve"> (Gao et al., 2019)</w:t>
      </w:r>
      <w:r>
        <w:t xml:space="preserve">. </w:t>
      </w:r>
      <w:r w:rsidR="00203245" w:rsidRPr="00754F23">
        <w:t xml:space="preserve">As diatoms and dinoflagellates show great differences in cell morphology, structure, and nutrition mode, they differ greatly in their acquisition of nutrient strategies. </w:t>
      </w:r>
      <w:r w:rsidR="00B65D32">
        <w:t xml:space="preserve">Several </w:t>
      </w:r>
      <w:r w:rsidR="00203245" w:rsidRPr="00754F23">
        <w:t>studies have revealed that dinoflagellates have the ability of mixotrophy, and the mixotrophic modes of dinoflagellates include direct engulfment of prey, peduncle feeding, and pallium feeding, and phosphorus limitation is a common factor stimulating dinoflagellates to ingest particulate nutrients</w:t>
      </w:r>
      <w:r w:rsidRPr="00754F23">
        <w:t xml:space="preserve"> (</w:t>
      </w:r>
      <w:r w:rsidR="00537FA0" w:rsidRPr="00754F23">
        <w:t>Huang et al., 2005;</w:t>
      </w:r>
      <w:r w:rsidR="00537FA0">
        <w:t xml:space="preserve"> </w:t>
      </w:r>
      <w:proofErr w:type="spellStart"/>
      <w:r w:rsidRPr="00754F23">
        <w:t>Smayda</w:t>
      </w:r>
      <w:proofErr w:type="spellEnd"/>
      <w:r w:rsidRPr="00754F23">
        <w:t xml:space="preserve">, 1997; </w:t>
      </w:r>
      <w:proofErr w:type="spellStart"/>
      <w:r w:rsidRPr="00754F23">
        <w:t>Stoecker</w:t>
      </w:r>
      <w:proofErr w:type="spellEnd"/>
      <w:r w:rsidRPr="00754F23">
        <w:t>, 1999)</w:t>
      </w:r>
      <w:r>
        <w:t>.</w:t>
      </w:r>
      <w:r w:rsidR="00203245" w:rsidRPr="00203245">
        <w:rPr>
          <w:color w:val="FF0000"/>
        </w:rPr>
        <w:t xml:space="preserve"> </w:t>
      </w:r>
      <w:r w:rsidR="00203245" w:rsidRPr="00754F23">
        <w:t xml:space="preserve">The variation in </w:t>
      </w:r>
      <w:r>
        <w:rPr>
          <w:rFonts w:cs="Times New Roman"/>
        </w:rPr>
        <w:t xml:space="preserve">phytoplankton community structure was always correlated with </w:t>
      </w:r>
      <w:r w:rsidR="00203245" w:rsidRPr="00754F23">
        <w:t xml:space="preserve">fluctuations in physicochemical environmental parameters. </w:t>
      </w:r>
    </w:p>
    <w:p w14:paraId="26A9011D" w14:textId="77777777" w:rsidR="00595EA6" w:rsidRDefault="00595EA6" w:rsidP="003044FD">
      <w:pPr>
        <w:ind w:firstLineChars="200" w:firstLine="420"/>
      </w:pPr>
    </w:p>
    <w:p w14:paraId="3591F237" w14:textId="7118F1DD" w:rsidR="00203245" w:rsidRDefault="00E13BF6" w:rsidP="003044FD">
      <w:pPr>
        <w:ind w:firstLineChars="200" w:firstLine="420"/>
      </w:pPr>
      <w:bookmarkStart w:id="22" w:name="OLE_LINK3"/>
      <w:r w:rsidRPr="00754F23">
        <w:t>In the four groups we studied, surface seawater N:P&gt;16</w:t>
      </w:r>
      <w:r w:rsidR="00537FA0">
        <w:t>:1</w:t>
      </w:r>
      <w:r w:rsidRPr="00754F23">
        <w:t xml:space="preserve"> indicated that phosphorus in surface </w:t>
      </w:r>
      <w:r w:rsidRPr="00754F23">
        <w:lastRenderedPageBreak/>
        <w:t xml:space="preserve">seawater was limited, but </w:t>
      </w:r>
      <w:r w:rsidR="00DB7C83" w:rsidRPr="00DB7C83">
        <w:rPr>
          <w:i/>
          <w:iCs/>
        </w:rPr>
        <w:t>Trichodesmium</w:t>
      </w:r>
      <w:r w:rsidRPr="00754F23">
        <w:t xml:space="preserve"> relied on its own nitrogen fixation function and was highly abundant in oligotrophic waters</w:t>
      </w:r>
      <w:r w:rsidR="003044FD" w:rsidRPr="00754F23">
        <w:t xml:space="preserve"> (Fig</w:t>
      </w:r>
      <w:r w:rsidR="006541C5">
        <w:t>.</w:t>
      </w:r>
      <w:r w:rsidR="003044FD" w:rsidRPr="00754F23">
        <w:t>1</w:t>
      </w:r>
      <w:r w:rsidR="00665FF6" w:rsidRPr="00754F23">
        <w:t>1</w:t>
      </w:r>
      <w:r w:rsidR="003044FD" w:rsidRPr="00754F23">
        <w:t>). T</w:t>
      </w:r>
      <w:r w:rsidR="003044FD">
        <w:t xml:space="preserve">he relationship between </w:t>
      </w:r>
      <w:r w:rsidR="003044FD" w:rsidRPr="008E178D">
        <w:rPr>
          <w:i/>
          <w:iCs/>
        </w:rPr>
        <w:t>Trichodesmium</w:t>
      </w:r>
      <w:r w:rsidR="003044FD">
        <w:t xml:space="preserve"> and nitrogen fixation has been demonstrated </w:t>
      </w:r>
      <w:r w:rsidR="005F5358">
        <w:t xml:space="preserve">several </w:t>
      </w:r>
      <w:r w:rsidR="003044FD">
        <w:t>years ago</w:t>
      </w:r>
      <w:r w:rsidR="00834DD1">
        <w:t xml:space="preserve"> </w:t>
      </w:r>
      <w:r w:rsidR="00397E87">
        <w:t>(</w:t>
      </w:r>
      <w:proofErr w:type="spellStart"/>
      <w:r w:rsidR="00834DD1">
        <w:t>Grosskopf</w:t>
      </w:r>
      <w:proofErr w:type="spellEnd"/>
      <w:r w:rsidR="00834DD1">
        <w:t xml:space="preserve"> et al.,</w:t>
      </w:r>
      <w:r w:rsidR="007E3AB6">
        <w:t xml:space="preserve"> </w:t>
      </w:r>
      <w:r w:rsidR="00834DD1">
        <w:t xml:space="preserve">2012; Luo et al., 2012; </w:t>
      </w:r>
      <w:proofErr w:type="spellStart"/>
      <w:r w:rsidR="00834DD1">
        <w:t>Zehr</w:t>
      </w:r>
      <w:proofErr w:type="spellEnd"/>
      <w:r w:rsidR="00834DD1">
        <w:t>, 2011)</w:t>
      </w:r>
      <w:r w:rsidR="003044FD">
        <w:t xml:space="preserve">. The presence of slight nitrogen limitation in surface seawater in Group D was consistent with the low abundance of </w:t>
      </w:r>
      <w:r w:rsidR="003044FD" w:rsidRPr="008E178D">
        <w:rPr>
          <w:i/>
          <w:iCs/>
        </w:rPr>
        <w:t>Trichodesmium</w:t>
      </w:r>
      <w:r w:rsidR="003044FD">
        <w:t xml:space="preserve">, which was consistent with studies on the abundance of </w:t>
      </w:r>
      <w:r w:rsidR="003044FD" w:rsidRPr="008E178D">
        <w:rPr>
          <w:i/>
          <w:iCs/>
        </w:rPr>
        <w:t>Trichodesmium</w:t>
      </w:r>
      <w:r w:rsidR="003044FD">
        <w:t xml:space="preserve"> in the region</w:t>
      </w:r>
      <w:r w:rsidR="00834DD1">
        <w:t xml:space="preserve"> (Chen et al., 2019; </w:t>
      </w:r>
      <w:proofErr w:type="spellStart"/>
      <w:r w:rsidR="00834DD1">
        <w:t>Sohm</w:t>
      </w:r>
      <w:proofErr w:type="spellEnd"/>
      <w:r w:rsidR="00834DD1">
        <w:t xml:space="preserve"> et al., 2011)</w:t>
      </w:r>
      <w:r w:rsidR="003044FD">
        <w:t xml:space="preserve">. </w:t>
      </w:r>
      <w:r w:rsidR="005F5358">
        <w:t xml:space="preserve">In the WPO, </w:t>
      </w:r>
      <w:r w:rsidR="003044FD">
        <w:t xml:space="preserve">the most oligotrophic ocean around the world </w:t>
      </w:r>
      <w:r w:rsidR="00834DD1">
        <w:t>(Hansell et al., 2000)</w:t>
      </w:r>
      <w:r w:rsidR="003044FD">
        <w:t xml:space="preserve">, nutrients have become an important factor that determines the distribution of phytoplankton. </w:t>
      </w:r>
      <w:r w:rsidR="005F5358">
        <w:t xml:space="preserve">Under </w:t>
      </w:r>
      <w:r w:rsidR="003044FD">
        <w:t>nutrition</w:t>
      </w:r>
      <w:r w:rsidR="007E3AB6">
        <w:t>-</w:t>
      </w:r>
      <w:r w:rsidR="003044FD">
        <w:t>limited</w:t>
      </w:r>
      <w:r w:rsidR="005F5358">
        <w:t xml:space="preserve"> conditions</w:t>
      </w:r>
      <w:r w:rsidR="003044FD">
        <w:t xml:space="preserve">, diatoms and dinoflagellates were more susceptible, especially under phosphorus limitation </w:t>
      </w:r>
      <w:r w:rsidR="0036606C">
        <w:t>(</w:t>
      </w:r>
      <w:proofErr w:type="spellStart"/>
      <w:r w:rsidR="0036606C">
        <w:t>Egge</w:t>
      </w:r>
      <w:proofErr w:type="spellEnd"/>
      <w:r w:rsidR="0036606C">
        <w:t>, 1998)</w:t>
      </w:r>
      <w:r w:rsidR="003044FD">
        <w:t>, which corresponds to the high abundance of Group D diatoms and dinoflagellates. In th</w:t>
      </w:r>
      <w:r w:rsidR="005F5358">
        <w:t>e present</w:t>
      </w:r>
      <w:r w:rsidR="003044FD">
        <w:t xml:space="preserve"> study, the vertical pattern of N:P ratios indicated differences in </w:t>
      </w:r>
      <w:r>
        <w:rPr>
          <w:rFonts w:cs="Times New Roman"/>
        </w:rPr>
        <w:t>nutrient composition across the vertical gradient. The N:P ratio of the surface layer (N:P&gt;16</w:t>
      </w:r>
      <w:r w:rsidR="00537FA0">
        <w:t>:1</w:t>
      </w:r>
      <w:r>
        <w:rPr>
          <w:rFonts w:cs="Times New Roman"/>
        </w:rPr>
        <w:t xml:space="preserve">) indicated phosphorus limitation, the structure of </w:t>
      </w:r>
      <w:r w:rsidR="003044FD">
        <w:t>nutrients in the SCM layer changed, and (N:P&lt;16</w:t>
      </w:r>
      <w:r w:rsidR="00537FA0">
        <w:t>:1</w:t>
      </w:r>
      <w:r w:rsidR="003044FD">
        <w:t>) indicated nitrogen limitation: the depth continued to increase to the bottom of the euphotic layer and was stable near (N:P=16</w:t>
      </w:r>
      <w:r w:rsidR="00537FA0">
        <w:t>:1</w:t>
      </w:r>
      <w:r w:rsidR="003044FD">
        <w:t xml:space="preserve">), indicating that at the bottom of the euphotic layer, with </w:t>
      </w:r>
      <w:r>
        <w:rPr>
          <w:rFonts w:cs="Times New Roman"/>
        </w:rPr>
        <w:t>decreasing phytoplankton abundance</w:t>
      </w:r>
      <w:r w:rsidR="003044FD">
        <w:t xml:space="preserve">, interspecific competition reduced </w:t>
      </w:r>
      <w:r w:rsidR="003044FD" w:rsidRPr="00552D3A">
        <w:t xml:space="preserve">and the nutrient ratio </w:t>
      </w:r>
      <w:r w:rsidR="00552D3A" w:rsidRPr="00603614">
        <w:t>approac</w:t>
      </w:r>
      <w:r w:rsidR="00C577B0">
        <w:t>h</w:t>
      </w:r>
      <w:r w:rsidR="00552D3A" w:rsidRPr="00603614">
        <w:t>ed</w:t>
      </w:r>
      <w:r w:rsidR="00552D3A" w:rsidRPr="00552D3A">
        <w:t xml:space="preserve"> </w:t>
      </w:r>
      <w:r w:rsidR="003044FD" w:rsidRPr="00552D3A">
        <w:t>the Redfield ra</w:t>
      </w:r>
      <w:bookmarkStart w:id="23" w:name="OLE_LINK9"/>
      <w:r w:rsidR="003044FD" w:rsidRPr="00552D3A">
        <w:t>tio.</w:t>
      </w:r>
      <w:r w:rsidR="003044FD">
        <w:t xml:space="preserve"> The differences in nutrients </w:t>
      </w:r>
      <w:r w:rsidR="009E65EC">
        <w:t>partly affected</w:t>
      </w:r>
      <w:r w:rsidR="003044FD">
        <w:t xml:space="preserve"> the vertical distribution patterns of phytoplankton abunda</w:t>
      </w:r>
      <w:bookmarkEnd w:id="23"/>
      <w:r w:rsidR="003044FD">
        <w:t xml:space="preserve">nce. Diatoms have higher phosphorus requirements than other phytoplankton groups, which may be reflected by the lower N:P ratio in diatoms than in other groups </w:t>
      </w:r>
      <w:r w:rsidR="0036606C">
        <w:t>(Hillebrand et al., 2013)</w:t>
      </w:r>
      <w:r w:rsidR="003044FD">
        <w:t>.</w:t>
      </w:r>
      <w:r w:rsidRPr="00203245">
        <w:rPr>
          <w:rFonts w:hint="eastAsia"/>
        </w:rPr>
        <w:t xml:space="preserve"> </w:t>
      </w:r>
    </w:p>
    <w:bookmarkEnd w:id="20"/>
    <w:bookmarkEnd w:id="22"/>
    <w:p w14:paraId="4B36951A" w14:textId="77777777" w:rsidR="00447D92" w:rsidRPr="005A1217" w:rsidRDefault="00447D92" w:rsidP="00203245">
      <w:pPr>
        <w:rPr>
          <w:color w:val="FF0000"/>
        </w:rPr>
      </w:pPr>
    </w:p>
    <w:bookmarkEnd w:id="21"/>
    <w:p w14:paraId="1C079838" w14:textId="77777777" w:rsidR="003044FD" w:rsidRDefault="00E13BF6" w:rsidP="003044FD">
      <w:r>
        <w:t>4.3. Vertical stratification determined the vertical distribution of phytoplankton</w:t>
      </w:r>
    </w:p>
    <w:p w14:paraId="6A674B06" w14:textId="3C9CFDE6" w:rsidR="003044FD" w:rsidRDefault="00E13BF6" w:rsidP="003044FD">
      <w:pPr>
        <w:ind w:firstLineChars="200" w:firstLine="420"/>
      </w:pPr>
      <w:r>
        <w:t xml:space="preserve">With global climate change, marine oligotrophic regions continue to expand, and seawater stratification is intensified, which is the main problem </w:t>
      </w:r>
      <w:r w:rsidR="002E2C76">
        <w:t xml:space="preserve">affecting the </w:t>
      </w:r>
      <w:r>
        <w:t xml:space="preserve">marine phytoplankton community structure. </w:t>
      </w:r>
      <w:r w:rsidR="002E2C76">
        <w:t xml:space="preserve">The </w:t>
      </w:r>
      <w:r>
        <w:t xml:space="preserve">WPO is a typical oligotrophic area with severe stratification. We found that the interannual variation of phytoplankton in stable oligotrophy </w:t>
      </w:r>
      <w:r w:rsidR="002E2C76">
        <w:t xml:space="preserve">was </w:t>
      </w:r>
      <w:r>
        <w:t xml:space="preserve">not significant, and the intensity of vertical stratification </w:t>
      </w:r>
      <w:r w:rsidR="0051039B">
        <w:t>adapted to</w:t>
      </w:r>
      <w:r>
        <w:t xml:space="preserve"> different environmental </w:t>
      </w:r>
      <w:r w:rsidR="0051039B">
        <w:t xml:space="preserve">changes </w:t>
      </w:r>
      <w:r>
        <w:t xml:space="preserve">(nutrients, temperature, </w:t>
      </w:r>
      <w:r>
        <w:rPr>
          <w:rFonts w:cs="Times New Roman"/>
        </w:rPr>
        <w:t xml:space="preserve">and salinity), thus forming </w:t>
      </w:r>
      <w:r w:rsidR="00665FF6">
        <w:t>four</w:t>
      </w:r>
      <w:r>
        <w:t xml:space="preserve"> contrasting environments with varying degrees of limiting the community structure of phytoplankton. Comparative analysis of the phytoplankton community composition of the four groups showed that the phytoplankton was mainly strongly affected by the vertical stratification, which corresponds to previous research </w:t>
      </w:r>
      <w:r w:rsidR="00AB2538">
        <w:t>(</w:t>
      </w:r>
      <w:proofErr w:type="spellStart"/>
      <w:r w:rsidR="00AB2538">
        <w:t>Bouman</w:t>
      </w:r>
      <w:proofErr w:type="spellEnd"/>
      <w:r w:rsidR="00AB2538">
        <w:t xml:space="preserve"> et al., 2011; Hidalgo et al., 2014; Mojica et al., 2015)</w:t>
      </w:r>
      <w:r>
        <w:t xml:space="preserve">. Vertical stratification limits the replenishment of nutrients in the deep layer </w:t>
      </w:r>
      <w:r w:rsidR="00B46D31">
        <w:t>and</w:t>
      </w:r>
      <w:r>
        <w:t xml:space="preserve"> aggravates the formation of the thermocline, which affects the N:P ratio, thereby restricting vertical migration of phytoplankton or affecting the physiology of heat-driven phytoplankton growth and mortality variety </w:t>
      </w:r>
      <w:r w:rsidR="00855ED4">
        <w:t>(</w:t>
      </w:r>
      <w:r w:rsidR="00510070">
        <w:t>Gupta</w:t>
      </w:r>
      <w:r w:rsidR="00855ED4">
        <w:t xml:space="preserve"> et al., 2020)</w:t>
      </w:r>
      <w:r>
        <w:t>.</w:t>
      </w:r>
    </w:p>
    <w:p w14:paraId="42724E84" w14:textId="77777777" w:rsidR="008E0755" w:rsidRDefault="008E0755" w:rsidP="003044FD">
      <w:pPr>
        <w:ind w:firstLineChars="200" w:firstLine="420"/>
      </w:pPr>
    </w:p>
    <w:p w14:paraId="6120D229" w14:textId="4784D905" w:rsidR="001A5A67" w:rsidRPr="001A5A67" w:rsidRDefault="00E13BF6" w:rsidP="008E0755">
      <w:pPr>
        <w:ind w:firstLineChars="200" w:firstLine="420"/>
        <w:rPr>
          <w:color w:val="FF0000"/>
        </w:rPr>
      </w:pPr>
      <w:bookmarkStart w:id="24" w:name="OLE_LINK4"/>
      <w:r w:rsidRPr="007E66AA">
        <w:t xml:space="preserve">In the present </w:t>
      </w:r>
      <w:r w:rsidR="0051039B">
        <w:t>study</w:t>
      </w:r>
      <w:r w:rsidRPr="007E66AA">
        <w:t xml:space="preserve">, </w:t>
      </w:r>
      <w:r w:rsidR="00754F23" w:rsidRPr="007E66AA">
        <w:rPr>
          <w:i/>
          <w:iCs/>
        </w:rPr>
        <w:t>Trichodesmium</w:t>
      </w:r>
      <w:r w:rsidRPr="007E66AA">
        <w:t xml:space="preserve"> was the </w:t>
      </w:r>
      <w:r w:rsidR="0051039B">
        <w:t>dominant</w:t>
      </w:r>
      <w:r w:rsidR="00633747">
        <w:t xml:space="preserve"> </w:t>
      </w:r>
      <w:r w:rsidRPr="007E66AA">
        <w:t xml:space="preserve">cyanobacterial species. Marine </w:t>
      </w:r>
      <w:r w:rsidRPr="007E66AA">
        <w:rPr>
          <w:i/>
          <w:iCs/>
        </w:rPr>
        <w:t>Trichodesmium</w:t>
      </w:r>
      <w:r w:rsidRPr="007E66AA">
        <w:t xml:space="preserve"> has been considered the most critical autotrophic nitrogen-fixing cyanobacteria since the 1960s</w:t>
      </w:r>
      <w:r w:rsidR="00271B8F" w:rsidRPr="007E66AA">
        <w:rPr>
          <w:rFonts w:hint="eastAsia"/>
        </w:rPr>
        <w:t xml:space="preserve"> (</w:t>
      </w:r>
      <w:r w:rsidR="00271B8F" w:rsidRPr="007E66AA">
        <w:t>Dugdale et al., 1961)</w:t>
      </w:r>
      <w:r>
        <w:rPr>
          <w:rFonts w:hint="eastAsia"/>
        </w:rPr>
        <w:t>.</w:t>
      </w:r>
      <w:r>
        <w:t xml:space="preserve"> </w:t>
      </w:r>
      <w:r w:rsidRPr="007E66AA">
        <w:rPr>
          <w:i/>
          <w:iCs/>
        </w:rPr>
        <w:t>Trichodesmium</w:t>
      </w:r>
      <w:r w:rsidRPr="007E66AA">
        <w:t xml:space="preserve"> can be divided into two forms: clusters and free filaments.</w:t>
      </w:r>
      <w:r>
        <w:rPr>
          <w:rFonts w:hint="eastAsia"/>
          <w:color w:val="FF0000"/>
        </w:rPr>
        <w:t xml:space="preserve"> </w:t>
      </w:r>
      <w:r w:rsidR="00754F23" w:rsidRPr="007E66AA">
        <w:rPr>
          <w:i/>
          <w:iCs/>
        </w:rPr>
        <w:t>Trich</w:t>
      </w:r>
      <w:r w:rsidR="00754F23" w:rsidRPr="00754F23">
        <w:rPr>
          <w:i/>
          <w:iCs/>
        </w:rPr>
        <w:t>odesmium</w:t>
      </w:r>
      <w:r w:rsidR="00754F23" w:rsidRPr="00754F23">
        <w:t xml:space="preserve"> </w:t>
      </w:r>
      <w:r w:rsidR="00754F23" w:rsidRPr="00754F23">
        <w:rPr>
          <w:rFonts w:hint="eastAsia"/>
        </w:rPr>
        <w:t>is suitable for living in waters above 20</w:t>
      </w:r>
      <w:r w:rsidR="00754F23" w:rsidRPr="00754F23">
        <w:rPr>
          <w:rFonts w:cs="Times New Roman"/>
        </w:rPr>
        <w:t xml:space="preserve"> °C</w:t>
      </w:r>
      <w:r w:rsidR="00754F23" w:rsidRPr="00754F23">
        <w:t xml:space="preserve">, and has a special cellular air sac structure that allows it to move vertically within the upper 100 m of the ocean water column </w:t>
      </w:r>
      <w:r w:rsidR="00271B8F" w:rsidRPr="00754F23">
        <w:t>(Laroche et al.,</w:t>
      </w:r>
      <w:r w:rsidR="00C577B0">
        <w:t xml:space="preserve"> </w:t>
      </w:r>
      <w:r w:rsidR="00271B8F" w:rsidRPr="00754F23">
        <w:t>2005)</w:t>
      </w:r>
      <w:r w:rsidR="00754F23" w:rsidRPr="00754F23">
        <w:rPr>
          <w:rFonts w:hint="eastAsia"/>
        </w:rPr>
        <w:t>.</w:t>
      </w:r>
      <w:r w:rsidR="00754F23" w:rsidRPr="00754F23">
        <w:t xml:space="preserve"> In the process of water blooms formed by </w:t>
      </w:r>
      <w:r w:rsidR="00754F23" w:rsidRPr="007E66AA">
        <w:rPr>
          <w:i/>
          <w:iCs/>
        </w:rPr>
        <w:t>Trich</w:t>
      </w:r>
      <w:r w:rsidR="00754F23" w:rsidRPr="00754F23">
        <w:rPr>
          <w:i/>
          <w:iCs/>
        </w:rPr>
        <w:t>odesmium</w:t>
      </w:r>
      <w:r w:rsidR="00754F23" w:rsidRPr="00754F23">
        <w:t>, a large amount of nitrogen is often fixed in a relatively short period of time.</w:t>
      </w:r>
      <w:r w:rsidR="00754F23" w:rsidRPr="00754F23">
        <w:rPr>
          <w:rFonts w:hint="eastAsia"/>
        </w:rPr>
        <w:t xml:space="preserve"> </w:t>
      </w:r>
      <w:r w:rsidR="00754F23" w:rsidRPr="00754F23">
        <w:t xml:space="preserve">Therefore, the study of the nitrogen fixation rate of </w:t>
      </w:r>
      <w:r w:rsidR="00754F23" w:rsidRPr="00754F23">
        <w:rPr>
          <w:i/>
          <w:iCs/>
        </w:rPr>
        <w:t>Trichodesmium</w:t>
      </w:r>
      <w:r w:rsidR="00754F23" w:rsidRPr="00754F23">
        <w:t xml:space="preserve"> is </w:t>
      </w:r>
      <w:r w:rsidR="00633747">
        <w:t>crucial</w:t>
      </w:r>
      <w:r w:rsidR="00754F23" w:rsidRPr="00754F23">
        <w:t xml:space="preserve"> for estimating the rate of nitrogen fixation in the ocean </w:t>
      </w:r>
      <w:r w:rsidR="00271B8F" w:rsidRPr="00754F23">
        <w:t>(Karl et al., 2002)</w:t>
      </w:r>
      <w:r w:rsidR="00754F23" w:rsidRPr="00754F23">
        <w:rPr>
          <w:rFonts w:hint="eastAsia"/>
        </w:rPr>
        <w:t>.</w:t>
      </w:r>
      <w:r w:rsidR="00754F23" w:rsidRPr="00754F23">
        <w:t xml:space="preserve"> Previous studies have not clarified which factors are the main causes of </w:t>
      </w:r>
      <w:r w:rsidR="00754F23" w:rsidRPr="00754F23">
        <w:lastRenderedPageBreak/>
        <w:t xml:space="preserve">Trichodesmium growth (possibly temperature, wind, iron, phosphorus, etc.) </w:t>
      </w:r>
      <w:r w:rsidR="00271B8F" w:rsidRPr="00754F23">
        <w:t>(</w:t>
      </w:r>
      <w:proofErr w:type="spellStart"/>
      <w:r w:rsidR="00271B8F" w:rsidRPr="00754F23">
        <w:t>Gobler</w:t>
      </w:r>
      <w:proofErr w:type="spellEnd"/>
      <w:r w:rsidR="00271B8F" w:rsidRPr="00754F23">
        <w:t>, 2001; Karl et al.,</w:t>
      </w:r>
      <w:r w:rsidR="00C577B0">
        <w:t xml:space="preserve"> </w:t>
      </w:r>
      <w:r w:rsidR="00271B8F" w:rsidRPr="00754F23">
        <w:t xml:space="preserve">1997; </w:t>
      </w:r>
      <w:r w:rsidRPr="00754F23">
        <w:t>Capone et al., 1997;</w:t>
      </w:r>
      <w:r w:rsidR="00754F23">
        <w:t xml:space="preserve"> </w:t>
      </w:r>
      <w:r w:rsidRPr="00754F23">
        <w:t>Chang et al., 2000)</w:t>
      </w:r>
      <w:r w:rsidR="00754F23" w:rsidRPr="00754F23">
        <w:rPr>
          <w:rFonts w:hint="eastAsia"/>
        </w:rPr>
        <w:t>.</w:t>
      </w:r>
      <w:r w:rsidR="00754F23" w:rsidRPr="00754F23">
        <w:t xml:space="preserve"> Many researchers believe that temperature is the most important factor affecting the growth of </w:t>
      </w:r>
      <w:bookmarkStart w:id="25" w:name="_Hlk79486170"/>
      <w:r w:rsidR="00754F23" w:rsidRPr="00754F23">
        <w:rPr>
          <w:i/>
          <w:iCs/>
        </w:rPr>
        <w:t>Trichodesmium</w:t>
      </w:r>
      <w:bookmarkEnd w:id="25"/>
      <w:r w:rsidR="00754F23" w:rsidRPr="00754F23">
        <w:rPr>
          <w:rFonts w:hint="eastAsia"/>
        </w:rPr>
        <w:t xml:space="preserve"> </w:t>
      </w:r>
      <w:r w:rsidRPr="00754F23">
        <w:rPr>
          <w:rFonts w:hint="eastAsia"/>
        </w:rPr>
        <w:t>(</w:t>
      </w:r>
      <w:r w:rsidRPr="00754F23">
        <w:t>Capone et al., 1999; Adam et al., 2002)</w:t>
      </w:r>
      <w:r w:rsidR="00754F23">
        <w:rPr>
          <w:rFonts w:hint="eastAsia"/>
        </w:rPr>
        <w:t>.</w:t>
      </w:r>
      <w:r w:rsidR="00754F23">
        <w:t xml:space="preserve"> </w:t>
      </w:r>
      <w:r w:rsidR="00754F23" w:rsidRPr="00754F23">
        <w:t xml:space="preserve">However, we believe that there is no single positive correlation between temperature and </w:t>
      </w:r>
      <w:r w:rsidR="00754F23" w:rsidRPr="00754F23">
        <w:rPr>
          <w:i/>
          <w:iCs/>
        </w:rPr>
        <w:t>Trichodesmium</w:t>
      </w:r>
      <w:r>
        <w:rPr>
          <w:rFonts w:cs="Times New Roman"/>
        </w:rPr>
        <w:t xml:space="preserve"> growth</w:t>
      </w:r>
      <w:r w:rsidR="00754F23" w:rsidRPr="00754F23">
        <w:t>, which is consistent with the study of Chang (2000).</w:t>
      </w:r>
      <w:r w:rsidR="00754F23">
        <w:rPr>
          <w:rFonts w:hint="eastAsia"/>
          <w:color w:val="FF0000"/>
        </w:rPr>
        <w:t xml:space="preserve"> </w:t>
      </w:r>
      <w:r w:rsidR="00754F23" w:rsidRPr="00754F23">
        <w:t>In the tropical WPO</w:t>
      </w:r>
      <w:r>
        <w:rPr>
          <w:rFonts w:cs="Times New Roman"/>
        </w:rPr>
        <w:t xml:space="preserve">, where the temperature </w:t>
      </w:r>
      <w:r w:rsidR="00633747">
        <w:rPr>
          <w:rFonts w:cs="Times New Roman"/>
        </w:rPr>
        <w:t xml:space="preserve">was </w:t>
      </w:r>
      <w:r>
        <w:rPr>
          <w:rFonts w:cs="Times New Roman"/>
        </w:rPr>
        <w:t xml:space="preserve">not restricted, the abundance of </w:t>
      </w:r>
      <w:r w:rsidR="00754F23" w:rsidRPr="00754F23">
        <w:rPr>
          <w:i/>
          <w:iCs/>
        </w:rPr>
        <w:t>Trichodesmium</w:t>
      </w:r>
      <w:r w:rsidR="00754F23" w:rsidRPr="00754F23">
        <w:t xml:space="preserve"> in areas with higher temperatures (Groups A and B) was higher than that at relatively low temperatures (Groups C and D). </w:t>
      </w:r>
      <w:r w:rsidR="00782D70" w:rsidRPr="00782D70">
        <w:t xml:space="preserve">However, when temperature </w:t>
      </w:r>
      <w:r w:rsidR="00633747">
        <w:t>was</w:t>
      </w:r>
      <w:r w:rsidR="00633747" w:rsidRPr="00782D70">
        <w:t xml:space="preserve"> </w:t>
      </w:r>
      <w:r w:rsidR="00782D70" w:rsidRPr="00782D70">
        <w:t xml:space="preserve">no longer the main limiting factor for the growth of </w:t>
      </w:r>
      <w:r w:rsidR="00782D70" w:rsidRPr="00782D70">
        <w:rPr>
          <w:i/>
          <w:iCs/>
        </w:rPr>
        <w:t>Trichodesmium</w:t>
      </w:r>
      <w:r w:rsidR="00782D70" w:rsidRPr="00782D70">
        <w:t xml:space="preserve">, the abundance of </w:t>
      </w:r>
      <w:r w:rsidR="00782D70" w:rsidRPr="00782D70">
        <w:rPr>
          <w:i/>
          <w:iCs/>
        </w:rPr>
        <w:t>Trichodesmium</w:t>
      </w:r>
      <w:r w:rsidR="00782D70" w:rsidRPr="00782D70">
        <w:t xml:space="preserve"> in the higher temperature Group A was not higher than the relatively lower temperature Group B as expected, and the </w:t>
      </w:r>
      <w:r w:rsidR="00422C8A" w:rsidRPr="00782D70">
        <w:t>high</w:t>
      </w:r>
      <w:r w:rsidR="00422C8A">
        <w:t>-</w:t>
      </w:r>
      <w:r w:rsidR="00782D70" w:rsidRPr="00782D70">
        <w:t xml:space="preserve">value area of </w:t>
      </w:r>
      <w:bookmarkStart w:id="26" w:name="_Hlk79486738"/>
      <w:r w:rsidR="00782D70" w:rsidRPr="00782D70">
        <w:rPr>
          <w:i/>
          <w:iCs/>
        </w:rPr>
        <w:t>Trichodesmium</w:t>
      </w:r>
      <w:bookmarkEnd w:id="26"/>
      <w:r w:rsidR="00782D70" w:rsidRPr="00782D70">
        <w:t xml:space="preserve"> appeared in Group B. For this reason, we believe that the vertical stratification of Group B was the highest</w:t>
      </w:r>
      <w:r>
        <w:rPr>
          <w:rFonts w:cs="Times New Roman"/>
        </w:rPr>
        <w:t xml:space="preserve">, and the abundance of </w:t>
      </w:r>
      <w:r w:rsidR="00782D70" w:rsidRPr="00782D70">
        <w:rPr>
          <w:i/>
          <w:iCs/>
        </w:rPr>
        <w:t>Trichodesmium</w:t>
      </w:r>
      <w:r w:rsidR="00782D70" w:rsidRPr="00782D70">
        <w:t xml:space="preserve"> was also the highest, and the vertical stratification of</w:t>
      </w:r>
      <w:bookmarkStart w:id="27" w:name="_Hlk79486795"/>
      <w:r w:rsidR="00782D70" w:rsidRPr="00782D70">
        <w:t xml:space="preserve"> the four groups</w:t>
      </w:r>
      <w:bookmarkEnd w:id="27"/>
      <w:r w:rsidR="00782D70" w:rsidRPr="00782D70">
        <w:t xml:space="preserve"> was </w:t>
      </w:r>
      <w:r w:rsidR="00633747">
        <w:t xml:space="preserve">in the following order: </w:t>
      </w:r>
      <w:r w:rsidR="00782D70" w:rsidRPr="00782D70">
        <w:t>Group B</w:t>
      </w:r>
      <w:r w:rsidR="00633747">
        <w:t xml:space="preserve"> </w:t>
      </w:r>
      <w:r w:rsidR="00782D70" w:rsidRPr="00782D70">
        <w:t>&gt;</w:t>
      </w:r>
      <w:r w:rsidR="00633747">
        <w:t xml:space="preserve"> </w:t>
      </w:r>
      <w:r w:rsidR="00782D70" w:rsidRPr="00782D70">
        <w:t>A</w:t>
      </w:r>
      <w:r w:rsidR="00633747">
        <w:t xml:space="preserve"> </w:t>
      </w:r>
      <w:r w:rsidR="00782D70" w:rsidRPr="00782D70">
        <w:t>&gt;</w:t>
      </w:r>
      <w:r w:rsidR="00633747">
        <w:t xml:space="preserve"> </w:t>
      </w:r>
      <w:r w:rsidR="00782D70" w:rsidRPr="00782D70">
        <w:t>C</w:t>
      </w:r>
      <w:r w:rsidR="00633747">
        <w:t xml:space="preserve"> </w:t>
      </w:r>
      <w:r w:rsidR="00782D70" w:rsidRPr="00782D70">
        <w:t>&gt;</w:t>
      </w:r>
      <w:r w:rsidR="00633747">
        <w:t xml:space="preserve"> </w:t>
      </w:r>
      <w:r w:rsidR="00782D70" w:rsidRPr="00782D70">
        <w:t>D (Fig</w:t>
      </w:r>
      <w:r w:rsidR="006541C5">
        <w:t>.</w:t>
      </w:r>
      <w:r w:rsidR="008D3DC9">
        <w:t xml:space="preserve"> </w:t>
      </w:r>
      <w:r w:rsidR="00782D70" w:rsidRPr="00782D70">
        <w:t xml:space="preserve">9), which was consistent with the high and low abundance of </w:t>
      </w:r>
      <w:r w:rsidR="00782D70" w:rsidRPr="00782D70">
        <w:rPr>
          <w:i/>
          <w:iCs/>
        </w:rPr>
        <w:t>Trichodesmium</w:t>
      </w:r>
      <w:r w:rsidR="00782D70" w:rsidRPr="00782D70">
        <w:t xml:space="preserve"> in the four groups. SEM </w:t>
      </w:r>
      <w:r w:rsidR="00633747">
        <w:t xml:space="preserve">analysis </w:t>
      </w:r>
      <w:r w:rsidR="00782D70" w:rsidRPr="00782D70">
        <w:t>(Fig</w:t>
      </w:r>
      <w:r w:rsidR="006541C5">
        <w:t>.</w:t>
      </w:r>
      <w:r w:rsidR="008D3DC9">
        <w:t xml:space="preserve"> </w:t>
      </w:r>
      <w:r w:rsidR="00782D70" w:rsidRPr="00782D70">
        <w:t>10)</w:t>
      </w:r>
      <w:r w:rsidR="00633747">
        <w:t xml:space="preserve"> revealed </w:t>
      </w:r>
      <w:r w:rsidR="00782D70" w:rsidRPr="00782D70">
        <w:t xml:space="preserve">that vertical stratification does not directly affect phytoplankton abundance, but indirectly affects phytoplankton growth and abundance by driving the nutrient ratio (N:P). Therefore, we suggest that temperature is not the main factor limiting phytoplankton growth in tropical oligotrophic waters but rather drives nutrient ratios through vertical stratification, which affects phytoplankton growth. This is reflected </w:t>
      </w:r>
      <w:r w:rsidR="00633747">
        <w:t>by</w:t>
      </w:r>
      <w:r w:rsidR="00633747" w:rsidRPr="00782D70">
        <w:t xml:space="preserve"> </w:t>
      </w:r>
      <w:r w:rsidR="00782D70" w:rsidRPr="00782D70">
        <w:t xml:space="preserve">the fact that </w:t>
      </w:r>
      <w:r w:rsidR="00633747">
        <w:t xml:space="preserve">growth of </w:t>
      </w:r>
      <w:r w:rsidR="00782D70" w:rsidRPr="00782D70">
        <w:t>cyanobacteria, diatoms</w:t>
      </w:r>
      <w:r>
        <w:rPr>
          <w:rFonts w:cs="Times New Roman"/>
        </w:rPr>
        <w:t xml:space="preserve">, and </w:t>
      </w:r>
      <w:r w:rsidR="00782D70">
        <w:t>dinoflagellates</w:t>
      </w:r>
      <w:r w:rsidR="00782D70" w:rsidRPr="00782D70">
        <w:t xml:space="preserve"> </w:t>
      </w:r>
      <w:r w:rsidR="00633747">
        <w:t>is higher</w:t>
      </w:r>
      <w:r w:rsidR="00782D70" w:rsidRPr="00782D70">
        <w:t xml:space="preserve"> in areas with severe vertical stratification, whereas diatoms and </w:t>
      </w:r>
      <w:r w:rsidR="00782D70">
        <w:t>dinoflagellates</w:t>
      </w:r>
      <w:r w:rsidR="00782D70" w:rsidRPr="00782D70">
        <w:t xml:space="preserve"> </w:t>
      </w:r>
      <w:r w:rsidR="00633747">
        <w:t>exhibited superior</w:t>
      </w:r>
      <w:r w:rsidR="00782D70" w:rsidRPr="00782D70">
        <w:t xml:space="preserve"> growth </w:t>
      </w:r>
      <w:r w:rsidR="000902B3">
        <w:t xml:space="preserve">in areas with weak </w:t>
      </w:r>
      <w:r w:rsidR="00782D70" w:rsidRPr="00782D70">
        <w:t>vertical stratification.</w:t>
      </w:r>
      <w:r w:rsidR="00782D70" w:rsidRPr="001A5A67">
        <w:rPr>
          <w:color w:val="FF0000"/>
        </w:rPr>
        <w:t xml:space="preserve"> </w:t>
      </w:r>
    </w:p>
    <w:bookmarkEnd w:id="24"/>
    <w:p w14:paraId="139D5CE5" w14:textId="77777777" w:rsidR="00754F23" w:rsidRDefault="00754F23" w:rsidP="003044FD">
      <w:pPr>
        <w:ind w:firstLineChars="200" w:firstLine="420"/>
      </w:pPr>
    </w:p>
    <w:p w14:paraId="26E30233" w14:textId="22425BE9" w:rsidR="003044FD" w:rsidRDefault="00E13BF6" w:rsidP="003044FD">
      <w:pPr>
        <w:ind w:firstLineChars="200" w:firstLine="420"/>
      </w:pPr>
      <w:r>
        <w:t xml:space="preserve">Previous models and field experiments have shown that the species composition of phytoplankton communities is significantly affected by vertical turbulent mixing changes </w:t>
      </w:r>
      <w:r w:rsidR="00A73D69">
        <w:t>(Huisman et al., 2004)</w:t>
      </w:r>
      <w:r>
        <w:t xml:space="preserve">. </w:t>
      </w:r>
      <w:r w:rsidR="00C913DD">
        <w:t>A</w:t>
      </w:r>
      <w:r>
        <w:t xml:space="preserve"> strong coupling </w:t>
      </w:r>
      <w:r w:rsidR="00C913DD">
        <w:t xml:space="preserve">exists </w:t>
      </w:r>
      <w:r>
        <w:t xml:space="preserve">between the nutrient supply rate and the photosynthetic performance of phytoplankton </w:t>
      </w:r>
      <w:r w:rsidR="00A73D69">
        <w:t>(</w:t>
      </w:r>
      <w:proofErr w:type="spellStart"/>
      <w:r w:rsidR="00A73D69">
        <w:t>Bouman</w:t>
      </w:r>
      <w:proofErr w:type="spellEnd"/>
      <w:r w:rsidR="00A73D69">
        <w:t xml:space="preserve"> et al., 2006)</w:t>
      </w:r>
      <w:r>
        <w:t xml:space="preserve"> and phytoplankton biomass and primary production in eutrophic areas are high </w:t>
      </w:r>
      <w:r w:rsidR="00A73D69">
        <w:t>(Richardson et al., 2019)</w:t>
      </w:r>
      <w:r>
        <w:t xml:space="preserve">, which directly limits </w:t>
      </w:r>
      <w:r w:rsidR="00C913DD">
        <w:t xml:space="preserve">nutrient </w:t>
      </w:r>
      <w:r>
        <w:t xml:space="preserve">supply. The vertical stratification index reflects the potential causes of vertical stratification in various physical and chemical processes, such as regulating the utilization of light and nutrients in the ocean, which in turn affects phytoplankton dynamics. </w:t>
      </w:r>
      <w:r w:rsidR="00C913DD">
        <w:t>The</w:t>
      </w:r>
      <w:r w:rsidRPr="006754CE">
        <w:t xml:space="preserve"> results</w:t>
      </w:r>
      <w:r w:rsidR="00C913DD">
        <w:t xml:space="preserve"> of the present study showed that</w:t>
      </w:r>
      <w:r w:rsidRPr="006754CE">
        <w:t xml:space="preserve"> from the equator to the north, </w:t>
      </w:r>
      <w:r>
        <w:rPr>
          <w:rFonts w:cs="Times New Roman"/>
        </w:rPr>
        <w:t>the VSI decreases as the latitude increases</w:t>
      </w:r>
      <w:r w:rsidRPr="006754CE">
        <w:t>, and the phytoplankton community structure changes from cyanobacteria to diatoms.</w:t>
      </w:r>
      <w:r w:rsidR="00776928" w:rsidRPr="00776928">
        <w:rPr>
          <w:rFonts w:hint="eastAsia"/>
        </w:rPr>
        <w:t xml:space="preserve"> </w:t>
      </w:r>
      <w:r>
        <w:t xml:space="preserve">Phytoplankton abundance was significantly different in the water layer above </w:t>
      </w:r>
      <w:r>
        <w:rPr>
          <w:rFonts w:cs="Times New Roman"/>
        </w:rPr>
        <w:t>the SCM</w:t>
      </w:r>
      <w:r w:rsidR="00422C8A">
        <w:rPr>
          <w:rFonts w:cs="Times New Roman"/>
        </w:rPr>
        <w:t>. The water layer below the SCM tended to be stable. T</w:t>
      </w:r>
      <w:r>
        <w:t xml:space="preserve">he surface phytoplankton abundance was usually greater than that of the SCM layer, which was related to the surface layer of </w:t>
      </w:r>
      <w:r w:rsidRPr="008E178D">
        <w:rPr>
          <w:i/>
          <w:iCs/>
        </w:rPr>
        <w:t>Trichodesmium</w:t>
      </w:r>
      <w:r>
        <w:t xml:space="preserve">. </w:t>
      </w:r>
      <w:bookmarkStart w:id="28" w:name="_Hlk80015602"/>
      <w:r w:rsidR="00C913DD">
        <w:t>O</w:t>
      </w:r>
      <w:r w:rsidRPr="001A5A67">
        <w:t>ur results</w:t>
      </w:r>
      <w:r w:rsidR="00C913DD">
        <w:t xml:space="preserve"> demonstrated that</w:t>
      </w:r>
      <w:r w:rsidRPr="001A5A67">
        <w:t xml:space="preserve"> the highly stratified region was more suitable for the growth of </w:t>
      </w:r>
      <w:r w:rsidRPr="001A5A67">
        <w:rPr>
          <w:i/>
          <w:iCs/>
        </w:rPr>
        <w:t>Trichodesmium</w:t>
      </w:r>
      <w:r w:rsidRPr="001A5A67">
        <w:t>, while the region with low vertical stratification seems to be more conducive to the survival of diatoms and dinoflagellates</w:t>
      </w:r>
      <w:r w:rsidR="001A5A67" w:rsidRPr="001A5A67">
        <w:t xml:space="preserve"> (Fig</w:t>
      </w:r>
      <w:r w:rsidR="00B74BA8">
        <w:t>.</w:t>
      </w:r>
      <w:r w:rsidR="001A5A67" w:rsidRPr="001A5A67">
        <w:t xml:space="preserve"> </w:t>
      </w:r>
      <w:r w:rsidR="00B74BA8">
        <w:t>6</w:t>
      </w:r>
      <w:r w:rsidR="001A5A67" w:rsidRPr="001A5A67">
        <w:t xml:space="preserve"> and </w:t>
      </w:r>
      <w:r w:rsidR="00B74BA8">
        <w:t>8</w:t>
      </w:r>
      <w:r w:rsidR="001A5A67" w:rsidRPr="001A5A67">
        <w:t>)</w:t>
      </w:r>
      <w:r w:rsidRPr="001A5A67">
        <w:t>.</w:t>
      </w:r>
      <w:bookmarkEnd w:id="28"/>
      <w:r w:rsidR="00776928" w:rsidRPr="001A5A67">
        <w:rPr>
          <w:rFonts w:hint="eastAsia"/>
        </w:rPr>
        <w:t xml:space="preserve"> </w:t>
      </w:r>
      <w:bookmarkStart w:id="29" w:name="OLE_LINK28"/>
      <w:bookmarkStart w:id="30" w:name="_Hlk79333731"/>
      <w:bookmarkStart w:id="31" w:name="_Hlk80015721"/>
      <w:r w:rsidRPr="00595EA6">
        <w:t xml:space="preserve">Due to their poor activity and high potential </w:t>
      </w:r>
      <w:bookmarkStart w:id="32" w:name="OLE_LINK29"/>
      <w:r w:rsidRPr="00595EA6">
        <w:t>growth rate</w:t>
      </w:r>
      <w:bookmarkEnd w:id="32"/>
      <w:r w:rsidRPr="00595EA6">
        <w:t>, diatoms can reproduce rapidly in the circulation and water with high nutrient content</w:t>
      </w:r>
      <w:r w:rsidR="006754CE" w:rsidRPr="00595EA6">
        <w:t xml:space="preserve"> (Tilman et al.</w:t>
      </w:r>
      <w:bookmarkEnd w:id="29"/>
      <w:r w:rsidR="006754CE" w:rsidRPr="00595EA6">
        <w:t>, 1986).</w:t>
      </w:r>
      <w:bookmarkEnd w:id="30"/>
      <w:r w:rsidR="00776928" w:rsidRPr="00595EA6">
        <w:rPr>
          <w:rFonts w:hint="eastAsia"/>
        </w:rPr>
        <w:t xml:space="preserve"> </w:t>
      </w:r>
      <w:bookmarkEnd w:id="31"/>
      <w:r>
        <w:t>The weak vertical stratification of Group C and D regions leads to the homogeneity of temperature, salinity, density</w:t>
      </w:r>
      <w:r>
        <w:rPr>
          <w:rFonts w:cs="Times New Roman"/>
        </w:rPr>
        <w:t xml:space="preserve">, and nutrients in the upper part of 200 m in the vertical direction. The frequency and abundance of dinoflagellates in </w:t>
      </w:r>
      <w:r>
        <w:t xml:space="preserve">Groups C and D were higher, which is consistent with the environment where they are more inclined to vertical stratification and weaker </w:t>
      </w:r>
      <w:r w:rsidR="00986E32">
        <w:t>(Perez et al., 2006)</w:t>
      </w:r>
      <w:r>
        <w:t xml:space="preserve">. The vertical distribution of zooplankton has shown that vertical stratification can hinder the migration of small zooplankton populations and indicate </w:t>
      </w:r>
      <w:r>
        <w:lastRenderedPageBreak/>
        <w:t xml:space="preserve">different grazing pressures </w:t>
      </w:r>
      <w:r w:rsidR="00986E32">
        <w:t xml:space="preserve">(Long et al., 2021; </w:t>
      </w:r>
      <w:r w:rsidR="00510070">
        <w:t>Aditee</w:t>
      </w:r>
      <w:r w:rsidR="00986E32">
        <w:t xml:space="preserve"> et al., 2005)</w:t>
      </w:r>
      <w:r>
        <w:t xml:space="preserve">. Further research should consider the difference in predation pressure of different zooplankton predators on the composition of the phytoplankton community in different regions. Phytoplankton stratification may cause thin-layer algal blooms and other phenomena, which </w:t>
      </w:r>
      <w:r w:rsidR="00422C8A">
        <w:t>was not</w:t>
      </w:r>
      <w:r>
        <w:t xml:space="preserve"> discussed in this article, and the influence of phytoplankton stratification can be </w:t>
      </w:r>
      <w:r w:rsidR="00C913DD">
        <w:t>investigated</w:t>
      </w:r>
      <w:r>
        <w:t xml:space="preserve"> in future</w:t>
      </w:r>
      <w:r w:rsidR="00C913DD">
        <w:t xml:space="preserve"> studies</w:t>
      </w:r>
      <w:r>
        <w:t>.</w:t>
      </w:r>
    </w:p>
    <w:p w14:paraId="487E2A79" w14:textId="77777777" w:rsidR="00510070" w:rsidRDefault="00510070" w:rsidP="003044FD"/>
    <w:p w14:paraId="064DCEA7" w14:textId="57B15106" w:rsidR="003044FD" w:rsidRDefault="00E13BF6" w:rsidP="003044FD">
      <w:r>
        <w:t>5. Conclusions</w:t>
      </w:r>
    </w:p>
    <w:p w14:paraId="43AEC267" w14:textId="2C42A141" w:rsidR="005D3A6B" w:rsidRDefault="00E13BF6" w:rsidP="005D3A6B">
      <w:pPr>
        <w:ind w:firstLineChars="200" w:firstLine="420"/>
      </w:pPr>
      <w:bookmarkStart w:id="33" w:name="OLE_LINK5"/>
      <w:r>
        <w:t xml:space="preserve">This study investigated the phytoplankton community structure of </w:t>
      </w:r>
      <w:r>
        <w:rPr>
          <w:rFonts w:cs="Times New Roman"/>
        </w:rPr>
        <w:t xml:space="preserve">the WPO in the autumn of 2016, 2017, and 2018. </w:t>
      </w:r>
      <w:r w:rsidR="00C913DD">
        <w:rPr>
          <w:rFonts w:cs="Times New Roman"/>
        </w:rPr>
        <w:t xml:space="preserve">The </w:t>
      </w:r>
      <w:r>
        <w:rPr>
          <w:rFonts w:cs="Times New Roman"/>
        </w:rPr>
        <w:t xml:space="preserve">WPO is a typical oligotrophic ocean with a weak water exchange capacity </w:t>
      </w:r>
      <w:r>
        <w:t>owing to the thermocline and severe stratification in the upper seawater layer. The phytoplankton community structure mainly consisted of cyanobacteria, diatoms</w:t>
      </w:r>
      <w:r>
        <w:rPr>
          <w:rFonts w:cs="Times New Roman"/>
        </w:rPr>
        <w:t xml:space="preserve">, and dinoflagellates, while the abundance of </w:t>
      </w:r>
      <w:proofErr w:type="spellStart"/>
      <w:r w:rsidR="00422C8A">
        <w:rPr>
          <w:rFonts w:cs="Times New Roman"/>
        </w:rPr>
        <w:t>C</w:t>
      </w:r>
      <w:r w:rsidR="00422C8A" w:rsidRPr="005D3A6B">
        <w:t>hrysophyceae</w:t>
      </w:r>
      <w:proofErr w:type="spellEnd"/>
      <w:r w:rsidR="00422C8A">
        <w:t xml:space="preserve"> </w:t>
      </w:r>
      <w:r>
        <w:t xml:space="preserve">was low. In terms of spatial distribution, phytoplankton abundance was high </w:t>
      </w:r>
      <w:r w:rsidR="00C913DD">
        <w:t xml:space="preserve">from </w:t>
      </w:r>
      <w:r>
        <w:rPr>
          <w:rFonts w:cs="Times New Roman"/>
        </w:rPr>
        <w:t>the equatorial</w:t>
      </w:r>
      <w:r w:rsidR="004B16F0">
        <w:t xml:space="preserve"> </w:t>
      </w:r>
      <w:r w:rsidR="00B91058">
        <w:t xml:space="preserve">region </w:t>
      </w:r>
      <w:r w:rsidR="004B16F0">
        <w:t xml:space="preserve">to </w:t>
      </w:r>
      <w:r>
        <w:t>10</w:t>
      </w:r>
      <w:r w:rsidR="00537FA0">
        <w:t xml:space="preserve"> </w:t>
      </w:r>
      <w:r>
        <w:t xml:space="preserve">°N, and decreased with increasing latitude. </w:t>
      </w:r>
      <w:r w:rsidR="00C913DD">
        <w:t>P</w:t>
      </w:r>
      <w:r>
        <w:t xml:space="preserve">hytoplankton showed a </w:t>
      </w:r>
      <w:r w:rsidR="00C913DD">
        <w:t xml:space="preserve">high </w:t>
      </w:r>
      <w:r>
        <w:t xml:space="preserve">variability in </w:t>
      </w:r>
      <w:r>
        <w:rPr>
          <w:rFonts w:cs="Times New Roman"/>
        </w:rPr>
        <w:t xml:space="preserve">the vertical distribution. The </w:t>
      </w:r>
      <w:r>
        <w:t xml:space="preserve">potential influences of physicochemical parameters on phytoplankton abundance were analyzed by </w:t>
      </w:r>
      <w:r w:rsidR="00DB7C83">
        <w:t>SEM</w:t>
      </w:r>
      <w:r>
        <w:t xml:space="preserve"> to determine nutrient ratios driven by vertical stratification to regulate phytoplankton community structure in a typical oligotrophic.</w:t>
      </w:r>
      <w:bookmarkEnd w:id="33"/>
      <w:r w:rsidR="00DB7C83" w:rsidRPr="00DB7C83">
        <w:t xml:space="preserve"> </w:t>
      </w:r>
      <w:r w:rsidR="00DB7C83">
        <w:t>R</w:t>
      </w:r>
      <w:r w:rsidR="00DB7C83" w:rsidRPr="00DB7C83">
        <w:t>egion</w:t>
      </w:r>
      <w:r w:rsidR="00DB7C83">
        <w:t>s</w:t>
      </w:r>
      <w:r w:rsidR="00DB7C83" w:rsidRPr="00DB7C83">
        <w:t xml:space="preserve"> with strong vertical stratification (Groups A and B) were more favorable for cyanobacteria, whereas weak vertical stratification (Groups C and D) was more </w:t>
      </w:r>
      <w:r w:rsidR="00DB7C83">
        <w:t>c</w:t>
      </w:r>
      <w:r w:rsidR="00DB7C83" w:rsidRPr="00DB7C83">
        <w:t xml:space="preserve">onducive </w:t>
      </w:r>
      <w:r w:rsidR="00DB7C83">
        <w:t>to</w:t>
      </w:r>
      <w:r w:rsidR="00DB7C83" w:rsidRPr="00DB7C83">
        <w:t xml:space="preserve"> diatoms and dinoflagellates.</w:t>
      </w:r>
    </w:p>
    <w:p w14:paraId="6FD523DF" w14:textId="77777777" w:rsidR="00A56298" w:rsidRDefault="00A56298" w:rsidP="005D3A6B">
      <w:pPr>
        <w:ind w:firstLineChars="200" w:firstLine="420"/>
      </w:pPr>
    </w:p>
    <w:p w14:paraId="1D23AE93" w14:textId="77777777" w:rsidR="00A56298" w:rsidRDefault="00A56298" w:rsidP="00A56298">
      <w:r>
        <w:t xml:space="preserve">Funding: This research was financially supported by </w:t>
      </w:r>
      <w:bookmarkStart w:id="34" w:name="OLE_LINK7"/>
      <w:bookmarkStart w:id="35" w:name="_Hlk76035467"/>
      <w:r>
        <w:t>the National Key Research and Development Project of China</w:t>
      </w:r>
      <w:bookmarkEnd w:id="34"/>
      <w:r>
        <w:t xml:space="preserve"> (2019YFC1407805), the National Natural Science Foundation of China (41876134, 41676112 and 41276124), the Tianjin 131 Innovation Team Program (20180314), and the Changjiang Scholar Program of Chinese Ministry of Education (</w:t>
      </w:r>
      <w:bookmarkStart w:id="36" w:name="OLE_LINK8"/>
      <w:r>
        <w:t>T2014253</w:t>
      </w:r>
      <w:bookmarkEnd w:id="36"/>
      <w:r>
        <w:t xml:space="preserve">) to Jun Sun. </w:t>
      </w:r>
    </w:p>
    <w:bookmarkEnd w:id="35"/>
    <w:p w14:paraId="7CECF4EC" w14:textId="77777777" w:rsidR="00A56298" w:rsidRDefault="00A56298" w:rsidP="00A56298"/>
    <w:p w14:paraId="297CF26E" w14:textId="77777777" w:rsidR="00A56298" w:rsidRDefault="00A56298" w:rsidP="00A56298">
      <w:r>
        <w:t xml:space="preserve">Acknowledgments: Thank the Natural Science Foundation for its support of the Northwest Pacific voyage for sampling and field experiments. Samples were collected onboard of R/V </w:t>
      </w:r>
      <w:proofErr w:type="spellStart"/>
      <w:r w:rsidRPr="00776928">
        <w:rPr>
          <w:i/>
          <w:iCs/>
        </w:rPr>
        <w:t>Kexue</w:t>
      </w:r>
      <w:proofErr w:type="spellEnd"/>
      <w:r>
        <w:t xml:space="preserve"> implementing the open research cruise (voyage number: NORC2016-09, NORC2017-09 and NORC2018-09) supported by NSFC </w:t>
      </w:r>
      <w:proofErr w:type="spellStart"/>
      <w:r w:rsidRPr="00F07F4D">
        <w:t>Shiptime</w:t>
      </w:r>
      <w:proofErr w:type="spellEnd"/>
      <w:r>
        <w:t xml:space="preserve"> Sharing Project. Thank you to all the staff of “</w:t>
      </w:r>
      <w:proofErr w:type="spellStart"/>
      <w:r w:rsidRPr="00776928">
        <w:rPr>
          <w:i/>
          <w:iCs/>
        </w:rPr>
        <w:t>Kexue</w:t>
      </w:r>
      <w:proofErr w:type="spellEnd"/>
      <w:r>
        <w:t xml:space="preserve">” for their help. Thanks for the CTD data provided by </w:t>
      </w:r>
      <w:proofErr w:type="spellStart"/>
      <w:r>
        <w:t>Dongliang</w:t>
      </w:r>
      <w:proofErr w:type="spellEnd"/>
      <w:r>
        <w:t xml:space="preserve"> Yuan Physical Oceanography Research Group, Institute of Oceanography, Chinese Academy of Sciences.</w:t>
      </w:r>
    </w:p>
    <w:p w14:paraId="396D20A1" w14:textId="77777777" w:rsidR="00A56298" w:rsidRDefault="00A56298" w:rsidP="00A56298"/>
    <w:p w14:paraId="2A89A2F2" w14:textId="77777777" w:rsidR="00A56298" w:rsidRPr="00CE0DB7" w:rsidRDefault="00A56298" w:rsidP="00A56298">
      <w:r w:rsidRPr="00CE0DB7">
        <w:t>References</w:t>
      </w:r>
    </w:p>
    <w:p w14:paraId="7D3CEB50" w14:textId="77777777" w:rsidR="00A56298" w:rsidRPr="00C41426" w:rsidRDefault="00A56298" w:rsidP="00A56298">
      <w:pPr>
        <w:ind w:left="420" w:hangingChars="200" w:hanging="420"/>
        <w:rPr>
          <w:rFonts w:cs="Times New Roman"/>
        </w:rPr>
      </w:pPr>
      <w:r w:rsidRPr="00703D46">
        <w:rPr>
          <w:rFonts w:cs="Times New Roman"/>
        </w:rPr>
        <w:t>Aditee, M. and Kevin, F.</w:t>
      </w:r>
      <w:r w:rsidRPr="00C41426">
        <w:rPr>
          <w:rFonts w:cs="Times New Roman"/>
        </w:rPr>
        <w:t xml:space="preserve"> J.</w:t>
      </w:r>
      <w:r w:rsidRPr="00703D46">
        <w:rPr>
          <w:rFonts w:cs="Times New Roman"/>
        </w:rPr>
        <w:t xml:space="preserve">: Predator-prey interactions: is 'ecological stoichiometry' sufficient when good food goes </w:t>
      </w:r>
      <w:proofErr w:type="gramStart"/>
      <w:r w:rsidRPr="00703D46">
        <w:rPr>
          <w:rFonts w:cs="Times New Roman"/>
        </w:rPr>
        <w:t>bad?,</w:t>
      </w:r>
      <w:proofErr w:type="gramEnd"/>
      <w:r w:rsidRPr="00703D46">
        <w:rPr>
          <w:rFonts w:cs="Times New Roman"/>
        </w:rPr>
        <w:t xml:space="preserve"> Journal of Plankton Research, 27</w:t>
      </w:r>
      <w:r>
        <w:rPr>
          <w:rFonts w:cs="Times New Roman"/>
        </w:rPr>
        <w:t xml:space="preserve"> </w:t>
      </w:r>
      <w:r w:rsidRPr="00703D46">
        <w:rPr>
          <w:rFonts w:cs="Times New Roman"/>
        </w:rPr>
        <w:t xml:space="preserve">(5), 393-399, </w:t>
      </w:r>
      <w:proofErr w:type="spellStart"/>
      <w:r w:rsidRPr="00703D46">
        <w:rPr>
          <w:rFonts w:cs="Times New Roman"/>
        </w:rPr>
        <w:t>doi</w:t>
      </w:r>
      <w:proofErr w:type="spellEnd"/>
      <w:r w:rsidRPr="00703D46">
        <w:rPr>
          <w:rFonts w:cs="Times New Roman"/>
        </w:rPr>
        <w:t>: 10.1093/</w:t>
      </w:r>
      <w:proofErr w:type="spellStart"/>
      <w:r w:rsidRPr="00703D46">
        <w:rPr>
          <w:rFonts w:cs="Times New Roman"/>
        </w:rPr>
        <w:t>plankt</w:t>
      </w:r>
      <w:proofErr w:type="spellEnd"/>
      <w:r w:rsidRPr="00703D46">
        <w:rPr>
          <w:rFonts w:cs="Times New Roman"/>
        </w:rPr>
        <w:t>/fbi022, 2005.</w:t>
      </w:r>
    </w:p>
    <w:p w14:paraId="251C4E41" w14:textId="77777777" w:rsidR="00A56298" w:rsidRPr="00703D46" w:rsidRDefault="00A56298" w:rsidP="00A56298">
      <w:pPr>
        <w:ind w:left="420" w:hangingChars="200" w:hanging="420"/>
        <w:rPr>
          <w:rFonts w:cs="Times New Roman"/>
        </w:rPr>
      </w:pPr>
      <w:proofErr w:type="spellStart"/>
      <w:r w:rsidRPr="00703D46">
        <w:rPr>
          <w:rFonts w:cs="Times New Roman"/>
        </w:rPr>
        <w:t>Beaugrand</w:t>
      </w:r>
      <w:proofErr w:type="spellEnd"/>
      <w:r w:rsidRPr="00703D46">
        <w:rPr>
          <w:rFonts w:cs="Times New Roman"/>
        </w:rPr>
        <w:t>, G.</w:t>
      </w:r>
      <w:r>
        <w:rPr>
          <w:rFonts w:cs="Times New Roman"/>
        </w:rPr>
        <w:t>:</w:t>
      </w:r>
      <w:r w:rsidRPr="00703D46">
        <w:rPr>
          <w:rFonts w:cs="Times New Roman"/>
        </w:rPr>
        <w:t xml:space="preserve"> Decadal changes in climate and ecosystems in the North Atlantic Ocean and adjacent seas, Deep-Sea Research Part II, 56</w:t>
      </w:r>
      <w:r>
        <w:rPr>
          <w:rFonts w:cs="Times New Roman"/>
        </w:rPr>
        <w:t xml:space="preserve"> </w:t>
      </w:r>
      <w:r w:rsidRPr="00703D46">
        <w:rPr>
          <w:rFonts w:cs="Times New Roman"/>
        </w:rPr>
        <w:t xml:space="preserve">(8-10), 656-673, </w:t>
      </w:r>
      <w:proofErr w:type="spellStart"/>
      <w:r w:rsidRPr="00703D46">
        <w:rPr>
          <w:rFonts w:cs="Times New Roman"/>
        </w:rPr>
        <w:t>doi</w:t>
      </w:r>
      <w:proofErr w:type="spellEnd"/>
      <w:r w:rsidRPr="00703D46">
        <w:rPr>
          <w:rFonts w:cs="Times New Roman"/>
        </w:rPr>
        <w:t>: 10.1016/j.dsr2.2008.12.022, 2009.</w:t>
      </w:r>
    </w:p>
    <w:p w14:paraId="49F2E68F" w14:textId="77777777" w:rsidR="00A56298" w:rsidRPr="00703D46" w:rsidRDefault="00A56298" w:rsidP="00A56298">
      <w:pPr>
        <w:ind w:left="420" w:hangingChars="200" w:hanging="420"/>
        <w:rPr>
          <w:rFonts w:cs="Times New Roman"/>
        </w:rPr>
      </w:pPr>
      <w:proofErr w:type="spellStart"/>
      <w:r w:rsidRPr="00703D46">
        <w:rPr>
          <w:rFonts w:cs="Times New Roman"/>
        </w:rPr>
        <w:t>Behrenfeld</w:t>
      </w:r>
      <w:proofErr w:type="spellEnd"/>
      <w:r w:rsidRPr="00703D46">
        <w:rPr>
          <w:rFonts w:cs="Times New Roman"/>
        </w:rPr>
        <w:t xml:space="preserve">, M. J., O'Malley, R. T., Siegel, D. A., McClain, C. R., Sarmiento, J. L., Feldman, G. C., Milligan, A. J., </w:t>
      </w:r>
      <w:proofErr w:type="spellStart"/>
      <w:r w:rsidRPr="00703D46">
        <w:rPr>
          <w:rFonts w:cs="Times New Roman"/>
        </w:rPr>
        <w:t>Falkowski</w:t>
      </w:r>
      <w:proofErr w:type="spellEnd"/>
      <w:r w:rsidRPr="00703D46">
        <w:rPr>
          <w:rFonts w:cs="Times New Roman"/>
        </w:rPr>
        <w:t xml:space="preserve">, P. G., </w:t>
      </w:r>
      <w:proofErr w:type="spellStart"/>
      <w:r w:rsidRPr="00703D46">
        <w:rPr>
          <w:rFonts w:cs="Times New Roman"/>
        </w:rPr>
        <w:t>Letelier</w:t>
      </w:r>
      <w:proofErr w:type="spellEnd"/>
      <w:r w:rsidRPr="00703D46">
        <w:rPr>
          <w:rFonts w:cs="Times New Roman"/>
        </w:rPr>
        <w:t xml:space="preserve">, R. M., </w:t>
      </w:r>
      <w:r>
        <w:rPr>
          <w:rFonts w:cs="Times New Roman"/>
        </w:rPr>
        <w:t xml:space="preserve">and </w:t>
      </w:r>
      <w:r w:rsidRPr="00703D46">
        <w:rPr>
          <w:rFonts w:cs="Times New Roman"/>
        </w:rPr>
        <w:t>Boss, E. S.: Climate-driven trends in contemporary ocean productivity, Nature, 444</w:t>
      </w:r>
      <w:r>
        <w:rPr>
          <w:rFonts w:cs="Times New Roman"/>
        </w:rPr>
        <w:t xml:space="preserve"> </w:t>
      </w:r>
      <w:r w:rsidRPr="00703D46">
        <w:rPr>
          <w:rFonts w:cs="Times New Roman"/>
        </w:rPr>
        <w:t xml:space="preserve">(7120), 752-755, </w:t>
      </w:r>
      <w:proofErr w:type="spellStart"/>
      <w:r w:rsidRPr="00703D46">
        <w:rPr>
          <w:rFonts w:cs="Times New Roman"/>
        </w:rPr>
        <w:t>doi</w:t>
      </w:r>
      <w:proofErr w:type="spellEnd"/>
      <w:r w:rsidRPr="00703D46">
        <w:rPr>
          <w:rFonts w:cs="Times New Roman"/>
        </w:rPr>
        <w:t>: 10.1038/nature05317, 2006.</w:t>
      </w:r>
    </w:p>
    <w:p w14:paraId="0683D8B7" w14:textId="77777777" w:rsidR="00A56298" w:rsidRPr="00703D46" w:rsidRDefault="00A56298" w:rsidP="00A56298">
      <w:pPr>
        <w:ind w:left="420" w:hangingChars="200" w:hanging="420"/>
        <w:rPr>
          <w:rFonts w:cs="Times New Roman"/>
        </w:rPr>
      </w:pPr>
      <w:proofErr w:type="spellStart"/>
      <w:r w:rsidRPr="00703D46">
        <w:rPr>
          <w:rFonts w:cs="Times New Roman"/>
        </w:rPr>
        <w:t>Bouman</w:t>
      </w:r>
      <w:proofErr w:type="spellEnd"/>
      <w:r w:rsidRPr="00703D46">
        <w:rPr>
          <w:rFonts w:cs="Times New Roman"/>
        </w:rPr>
        <w:t xml:space="preserve">, H. A., Ulloa, O., Barlow, R., Li, W., Platt, T., </w:t>
      </w:r>
      <w:proofErr w:type="spellStart"/>
      <w:r w:rsidRPr="00703D46">
        <w:rPr>
          <w:rFonts w:cs="Times New Roman"/>
        </w:rPr>
        <w:t>Zwirglmaier</w:t>
      </w:r>
      <w:proofErr w:type="spellEnd"/>
      <w:r w:rsidRPr="00703D46">
        <w:rPr>
          <w:rFonts w:cs="Times New Roman"/>
        </w:rPr>
        <w:t xml:space="preserve">, K., Scanlan, D. J., </w:t>
      </w:r>
      <w:r>
        <w:rPr>
          <w:rFonts w:cs="Times New Roman"/>
        </w:rPr>
        <w:t xml:space="preserve">and </w:t>
      </w:r>
      <w:proofErr w:type="spellStart"/>
      <w:r w:rsidRPr="00703D46">
        <w:rPr>
          <w:rFonts w:cs="Times New Roman"/>
        </w:rPr>
        <w:t>Sathyendranath</w:t>
      </w:r>
      <w:proofErr w:type="spellEnd"/>
      <w:r w:rsidRPr="00703D46">
        <w:rPr>
          <w:rFonts w:cs="Times New Roman"/>
        </w:rPr>
        <w:t xml:space="preserve">, S.: Water-column stratification governs the community structure of </w:t>
      </w:r>
      <w:r w:rsidRPr="00703D46">
        <w:rPr>
          <w:rFonts w:cs="Times New Roman"/>
        </w:rPr>
        <w:lastRenderedPageBreak/>
        <w:t xml:space="preserve">subtropical marine picophytoplankton. Environmental microbiology reports, 3, 473-482, </w:t>
      </w:r>
      <w:proofErr w:type="spellStart"/>
      <w:r w:rsidRPr="00703D46">
        <w:rPr>
          <w:rFonts w:cs="Times New Roman"/>
        </w:rPr>
        <w:t>doi</w:t>
      </w:r>
      <w:proofErr w:type="spellEnd"/>
      <w:r w:rsidRPr="00703D46">
        <w:rPr>
          <w:rFonts w:cs="Times New Roman"/>
        </w:rPr>
        <w:t>: 10.1111/j.1758-2229.</w:t>
      </w:r>
      <w:proofErr w:type="gramStart"/>
      <w:r w:rsidRPr="00703D46">
        <w:rPr>
          <w:rFonts w:cs="Times New Roman"/>
        </w:rPr>
        <w:t>2011.00241.x</w:t>
      </w:r>
      <w:proofErr w:type="gramEnd"/>
      <w:r w:rsidRPr="00703D46">
        <w:rPr>
          <w:rFonts w:cs="Times New Roman"/>
        </w:rPr>
        <w:t>, 2011.</w:t>
      </w:r>
    </w:p>
    <w:p w14:paraId="0B1D9304" w14:textId="77777777" w:rsidR="00A56298" w:rsidRDefault="00A56298" w:rsidP="00A56298">
      <w:pPr>
        <w:ind w:left="420" w:hangingChars="200" w:hanging="420"/>
        <w:rPr>
          <w:rFonts w:cs="Times New Roman"/>
        </w:rPr>
      </w:pPr>
      <w:proofErr w:type="spellStart"/>
      <w:r w:rsidRPr="00703D46">
        <w:rPr>
          <w:rFonts w:cs="Times New Roman"/>
        </w:rPr>
        <w:t>Bouman</w:t>
      </w:r>
      <w:proofErr w:type="spellEnd"/>
      <w:r w:rsidRPr="00703D46">
        <w:rPr>
          <w:rFonts w:cs="Times New Roman"/>
        </w:rPr>
        <w:t xml:space="preserve">, H. A., Ulloa, O., Scanlan, D. J., </w:t>
      </w:r>
      <w:proofErr w:type="spellStart"/>
      <w:r w:rsidRPr="00703D46">
        <w:rPr>
          <w:rFonts w:cs="Times New Roman"/>
        </w:rPr>
        <w:t>Zwirglmaier</w:t>
      </w:r>
      <w:proofErr w:type="spellEnd"/>
      <w:r w:rsidRPr="00703D46">
        <w:rPr>
          <w:rFonts w:cs="Times New Roman"/>
        </w:rPr>
        <w:t xml:space="preserve">, K., Li, W., Platt, T., Stuart, V., Barlow, R., </w:t>
      </w:r>
      <w:proofErr w:type="spellStart"/>
      <w:r w:rsidRPr="00703D46">
        <w:rPr>
          <w:rFonts w:cs="Times New Roman"/>
        </w:rPr>
        <w:t>Leth</w:t>
      </w:r>
      <w:proofErr w:type="spellEnd"/>
      <w:r w:rsidRPr="00703D46">
        <w:rPr>
          <w:rFonts w:cs="Times New Roman"/>
        </w:rPr>
        <w:t xml:space="preserve">, O., Clementson, L., Lutz, V., </w:t>
      </w:r>
      <w:proofErr w:type="spellStart"/>
      <w:r w:rsidRPr="00703D46">
        <w:rPr>
          <w:rFonts w:cs="Times New Roman"/>
        </w:rPr>
        <w:t>Fukasawa</w:t>
      </w:r>
      <w:proofErr w:type="spellEnd"/>
      <w:r w:rsidRPr="00703D46">
        <w:rPr>
          <w:rFonts w:cs="Times New Roman"/>
        </w:rPr>
        <w:t xml:space="preserve">, M., Watanabe, S., </w:t>
      </w:r>
      <w:r>
        <w:rPr>
          <w:rFonts w:cs="Times New Roman"/>
        </w:rPr>
        <w:t xml:space="preserve">and </w:t>
      </w:r>
      <w:proofErr w:type="spellStart"/>
      <w:r w:rsidRPr="00703D46">
        <w:rPr>
          <w:rFonts w:cs="Times New Roman"/>
        </w:rPr>
        <w:t>Sathyendranath</w:t>
      </w:r>
      <w:proofErr w:type="spellEnd"/>
      <w:r w:rsidRPr="00703D46">
        <w:rPr>
          <w:rFonts w:cs="Times New Roman"/>
        </w:rPr>
        <w:t>, S.: Oceanographic basis of the global surface distribution of Prochlorococcus ecotypes, Science, 312</w:t>
      </w:r>
      <w:r>
        <w:rPr>
          <w:rFonts w:cs="Times New Roman"/>
        </w:rPr>
        <w:t xml:space="preserve"> </w:t>
      </w:r>
      <w:r w:rsidRPr="00703D46">
        <w:rPr>
          <w:rFonts w:cs="Times New Roman"/>
        </w:rPr>
        <w:t xml:space="preserve">(5775), 918-921, </w:t>
      </w:r>
      <w:proofErr w:type="spellStart"/>
      <w:r>
        <w:rPr>
          <w:rFonts w:cs="Times New Roman"/>
        </w:rPr>
        <w:t>doi</w:t>
      </w:r>
      <w:proofErr w:type="spellEnd"/>
      <w:r>
        <w:rPr>
          <w:rFonts w:cs="Times New Roman"/>
        </w:rPr>
        <w:t xml:space="preserve">: </w:t>
      </w:r>
      <w:r w:rsidRPr="00CD56D0">
        <w:rPr>
          <w:rFonts w:cs="Times New Roman"/>
        </w:rPr>
        <w:t>10.1126/science.1122692</w:t>
      </w:r>
      <w:r>
        <w:rPr>
          <w:rFonts w:cs="Times New Roman"/>
        </w:rPr>
        <w:t>,</w:t>
      </w:r>
      <w:r w:rsidRPr="00CD56D0">
        <w:rPr>
          <w:rFonts w:cs="Times New Roman"/>
        </w:rPr>
        <w:t xml:space="preserve"> </w:t>
      </w:r>
      <w:r w:rsidRPr="00703D46">
        <w:rPr>
          <w:rFonts w:cs="Times New Roman"/>
        </w:rPr>
        <w:t>2006.</w:t>
      </w:r>
    </w:p>
    <w:p w14:paraId="089DAC37" w14:textId="77777777" w:rsidR="00A56298" w:rsidRPr="0051505C" w:rsidRDefault="00A56298" w:rsidP="00A56298">
      <w:pPr>
        <w:ind w:left="420" w:hangingChars="200" w:hanging="420"/>
        <w:rPr>
          <w:rFonts w:cs="Times New Roman"/>
        </w:rPr>
      </w:pPr>
      <w:r w:rsidRPr="0051505C">
        <w:rPr>
          <w:rFonts w:cs="Times New Roman"/>
        </w:rPr>
        <w:t xml:space="preserve">Capone, D., </w:t>
      </w:r>
      <w:proofErr w:type="spellStart"/>
      <w:r w:rsidRPr="0051505C">
        <w:rPr>
          <w:rFonts w:cs="Times New Roman"/>
        </w:rPr>
        <w:t>Carpente</w:t>
      </w:r>
      <w:proofErr w:type="spellEnd"/>
      <w:r w:rsidRPr="0051505C">
        <w:rPr>
          <w:rFonts w:cs="Times New Roman"/>
        </w:rPr>
        <w:t xml:space="preserve">, E.: Nitrogen fixation by marine cyanobacteria: historical and global perspectives, Bulletin De </w:t>
      </w:r>
      <w:proofErr w:type="spellStart"/>
      <w:r w:rsidRPr="0051505C">
        <w:rPr>
          <w:rFonts w:cs="Times New Roman"/>
        </w:rPr>
        <w:t>Linstitut</w:t>
      </w:r>
      <w:proofErr w:type="spellEnd"/>
      <w:r w:rsidRPr="0051505C">
        <w:rPr>
          <w:rFonts w:cs="Times New Roman"/>
        </w:rPr>
        <w:t xml:space="preserve"> </w:t>
      </w:r>
      <w:proofErr w:type="spellStart"/>
      <w:r w:rsidRPr="0051505C">
        <w:rPr>
          <w:rFonts w:cs="Times New Roman"/>
        </w:rPr>
        <w:t>Océanographique</w:t>
      </w:r>
      <w:proofErr w:type="spellEnd"/>
      <w:r w:rsidRPr="0051505C">
        <w:rPr>
          <w:rFonts w:cs="Times New Roman"/>
        </w:rPr>
        <w:t>, 19: 235-256, 1999.</w:t>
      </w:r>
    </w:p>
    <w:p w14:paraId="23E47075" w14:textId="77777777" w:rsidR="00A56298" w:rsidRPr="0051505C" w:rsidRDefault="00A56298" w:rsidP="00A56298">
      <w:pPr>
        <w:ind w:left="420" w:hangingChars="200" w:hanging="420"/>
        <w:rPr>
          <w:rFonts w:cs="Times New Roman"/>
        </w:rPr>
      </w:pPr>
      <w:r w:rsidRPr="0051505C">
        <w:rPr>
          <w:rFonts w:cs="Times New Roman"/>
        </w:rPr>
        <w:t xml:space="preserve">Capone, D. G., </w:t>
      </w:r>
      <w:proofErr w:type="spellStart"/>
      <w:r w:rsidRPr="0051505C">
        <w:rPr>
          <w:rFonts w:cs="Times New Roman"/>
        </w:rPr>
        <w:t>Zehr</w:t>
      </w:r>
      <w:proofErr w:type="spellEnd"/>
      <w:r w:rsidRPr="0051505C">
        <w:rPr>
          <w:rFonts w:cs="Times New Roman"/>
        </w:rPr>
        <w:t xml:space="preserve">, J. P., </w:t>
      </w:r>
      <w:proofErr w:type="spellStart"/>
      <w:r w:rsidRPr="0051505C">
        <w:rPr>
          <w:rFonts w:cs="Times New Roman"/>
        </w:rPr>
        <w:t>Paerl</w:t>
      </w:r>
      <w:proofErr w:type="spellEnd"/>
      <w:r w:rsidRPr="0051505C">
        <w:rPr>
          <w:rFonts w:cs="Times New Roman"/>
        </w:rPr>
        <w:t>, H. W., Bergman, B., Carpenter, E. J.: Trichodesmium, a globally significant marine</w:t>
      </w:r>
      <w:r w:rsidRPr="0051505C">
        <w:rPr>
          <w:rFonts w:cs="Times New Roman" w:hint="eastAsia"/>
        </w:rPr>
        <w:t xml:space="preserve"> </w:t>
      </w:r>
      <w:r w:rsidRPr="0051505C">
        <w:rPr>
          <w:rFonts w:cs="Times New Roman"/>
        </w:rPr>
        <w:t xml:space="preserve">Cyanobacterium, Science, 276: 1221-1229, </w:t>
      </w:r>
      <w:proofErr w:type="spellStart"/>
      <w:r w:rsidRPr="0051505C">
        <w:rPr>
          <w:rFonts w:cs="Times New Roman"/>
        </w:rPr>
        <w:t>doi</w:t>
      </w:r>
      <w:proofErr w:type="spellEnd"/>
      <w:r w:rsidRPr="0051505C">
        <w:rPr>
          <w:rFonts w:cs="Times New Roman"/>
        </w:rPr>
        <w:t>: 10.1126/science.276.5316.1221, 1997.</w:t>
      </w:r>
    </w:p>
    <w:p w14:paraId="0DBAEE02" w14:textId="77777777" w:rsidR="00A56298" w:rsidRDefault="00A56298" w:rsidP="00A56298">
      <w:pPr>
        <w:ind w:left="420" w:hangingChars="200" w:hanging="420"/>
        <w:rPr>
          <w:rFonts w:cs="Times New Roman"/>
        </w:rPr>
      </w:pPr>
      <w:proofErr w:type="spellStart"/>
      <w:r w:rsidRPr="00703D46">
        <w:rPr>
          <w:rFonts w:cs="Times New Roman"/>
        </w:rPr>
        <w:t>Capotondi</w:t>
      </w:r>
      <w:proofErr w:type="spellEnd"/>
      <w:r w:rsidRPr="00703D46">
        <w:rPr>
          <w:rFonts w:cs="Times New Roman"/>
        </w:rPr>
        <w:t xml:space="preserve">, A., Alexander, M., Bond, N., </w:t>
      </w:r>
      <w:proofErr w:type="spellStart"/>
      <w:r w:rsidRPr="00703D46">
        <w:rPr>
          <w:rFonts w:cs="Times New Roman"/>
        </w:rPr>
        <w:t>Curchitser</w:t>
      </w:r>
      <w:proofErr w:type="spellEnd"/>
      <w:r w:rsidRPr="00703D46">
        <w:rPr>
          <w:rFonts w:cs="Times New Roman"/>
        </w:rPr>
        <w:t xml:space="preserve">, E., </w:t>
      </w:r>
      <w:r>
        <w:rPr>
          <w:rFonts w:cs="Times New Roman"/>
        </w:rPr>
        <w:t xml:space="preserve">and </w:t>
      </w:r>
      <w:r w:rsidRPr="00703D46">
        <w:rPr>
          <w:rFonts w:cs="Times New Roman"/>
        </w:rPr>
        <w:t xml:space="preserve">Scott, J.: Enhanced upper ocean stratification with climate change in the CMIP3 models, Journal of Geophysical Research (Oceans), 117, 4031, </w:t>
      </w:r>
      <w:proofErr w:type="spellStart"/>
      <w:r w:rsidRPr="00703D46">
        <w:rPr>
          <w:rFonts w:cs="Times New Roman"/>
        </w:rPr>
        <w:t>doi</w:t>
      </w:r>
      <w:proofErr w:type="spellEnd"/>
      <w:r w:rsidRPr="00703D46">
        <w:rPr>
          <w:rFonts w:cs="Times New Roman"/>
        </w:rPr>
        <w:t>: 10.1029/2011JC007409, 2012.</w:t>
      </w:r>
    </w:p>
    <w:p w14:paraId="57496A5D" w14:textId="77777777" w:rsidR="00A56298" w:rsidRPr="0051505C" w:rsidRDefault="00A56298" w:rsidP="00A56298">
      <w:pPr>
        <w:ind w:left="420" w:hangingChars="200" w:hanging="420"/>
        <w:rPr>
          <w:rFonts w:cs="Times New Roman"/>
        </w:rPr>
      </w:pPr>
      <w:r w:rsidRPr="0051505C">
        <w:rPr>
          <w:rFonts w:cs="Times New Roman"/>
        </w:rPr>
        <w:t>Chang, J., Chiang, K. P., Gong, G. C.: Seasonal variation and cross-shelf distribution of the</w:t>
      </w:r>
      <w:r w:rsidRPr="0051505C">
        <w:rPr>
          <w:rFonts w:cs="Times New Roman" w:hint="eastAsia"/>
        </w:rPr>
        <w:t xml:space="preserve"> </w:t>
      </w:r>
      <w:r w:rsidRPr="0051505C">
        <w:rPr>
          <w:rFonts w:cs="Times New Roman"/>
        </w:rPr>
        <w:t>nitrogen-fixing cyanobacterium, Trichodesmium, in southern East China Sea,</w:t>
      </w:r>
      <w:r w:rsidRPr="0051505C">
        <w:rPr>
          <w:rFonts w:cs="Times New Roman" w:hint="eastAsia"/>
        </w:rPr>
        <w:t xml:space="preserve"> </w:t>
      </w:r>
      <w:r w:rsidRPr="0051505C">
        <w:rPr>
          <w:rFonts w:cs="Times New Roman"/>
        </w:rPr>
        <w:t xml:space="preserve">Continental Shelf Research, 20: 479-492, </w:t>
      </w:r>
      <w:proofErr w:type="spellStart"/>
      <w:r w:rsidRPr="0051505C">
        <w:rPr>
          <w:rFonts w:cs="Times New Roman"/>
        </w:rPr>
        <w:t>doi</w:t>
      </w:r>
      <w:proofErr w:type="spellEnd"/>
      <w:r w:rsidRPr="0051505C">
        <w:rPr>
          <w:rFonts w:cs="Times New Roman"/>
        </w:rPr>
        <w:t>: 10.1016/S0278-4343(99)00082-5, 2000.</w:t>
      </w:r>
    </w:p>
    <w:p w14:paraId="36824EFF" w14:textId="77777777" w:rsidR="00A56298" w:rsidRPr="00703D46" w:rsidRDefault="00A56298" w:rsidP="00A56298">
      <w:pPr>
        <w:ind w:left="420" w:hangingChars="200" w:hanging="420"/>
        <w:rPr>
          <w:rFonts w:cs="Times New Roman"/>
        </w:rPr>
      </w:pPr>
      <w:r w:rsidRPr="00703D46">
        <w:rPr>
          <w:rFonts w:cs="Times New Roman"/>
        </w:rPr>
        <w:t xml:space="preserve">Chen, M., Lu, Y., Jiao, N., Tian, J., Kao, S. J., </w:t>
      </w:r>
      <w:r>
        <w:rPr>
          <w:rFonts w:cs="Times New Roman"/>
        </w:rPr>
        <w:t xml:space="preserve">and </w:t>
      </w:r>
      <w:r w:rsidRPr="00703D46">
        <w:rPr>
          <w:rFonts w:cs="Times New Roman"/>
        </w:rPr>
        <w:t>Zhang, Y.: Biogeographic drivers of diazotrophs in the western Pacific Ocean: Pacific Ocean diazotroph biogeography, Limnology and Oceanography, 64</w:t>
      </w:r>
      <w:r>
        <w:rPr>
          <w:rFonts w:cs="Times New Roman"/>
        </w:rPr>
        <w:t xml:space="preserve"> </w:t>
      </w:r>
      <w:r w:rsidRPr="00703D46">
        <w:rPr>
          <w:rFonts w:cs="Times New Roman"/>
        </w:rPr>
        <w:t xml:space="preserve">(3), 1403-1421, </w:t>
      </w:r>
      <w:proofErr w:type="spellStart"/>
      <w:r w:rsidRPr="00703D46">
        <w:rPr>
          <w:rFonts w:cs="Times New Roman"/>
        </w:rPr>
        <w:t>doi</w:t>
      </w:r>
      <w:proofErr w:type="spellEnd"/>
      <w:r w:rsidRPr="00703D46">
        <w:rPr>
          <w:rFonts w:cs="Times New Roman"/>
        </w:rPr>
        <w:t>: 10.1002/lno.11123, 2019.</w:t>
      </w:r>
    </w:p>
    <w:p w14:paraId="401D64FA" w14:textId="77777777" w:rsidR="00A56298" w:rsidRPr="00703D46" w:rsidRDefault="00A56298" w:rsidP="00A56298">
      <w:pPr>
        <w:ind w:left="420" w:hangingChars="200" w:hanging="420"/>
        <w:rPr>
          <w:rFonts w:cs="Times New Roman"/>
        </w:rPr>
      </w:pPr>
      <w:r w:rsidRPr="00703D46">
        <w:rPr>
          <w:rFonts w:cs="Times New Roman"/>
        </w:rPr>
        <w:t xml:space="preserve">Chen, Y. Y., Sun, X. X., </w:t>
      </w:r>
      <w:r>
        <w:rPr>
          <w:rFonts w:cs="Times New Roman"/>
        </w:rPr>
        <w:t xml:space="preserve">and </w:t>
      </w:r>
      <w:r w:rsidRPr="00703D46">
        <w:rPr>
          <w:rFonts w:cs="Times New Roman"/>
        </w:rPr>
        <w:t xml:space="preserve">Zhu, M. L.: Net-phytoplankton communities in the Western Boundary Currents and their environmental correlations, Chinese Journal of Oceanology and Limnology, </w:t>
      </w:r>
      <w:proofErr w:type="spellStart"/>
      <w:r w:rsidRPr="00703D46">
        <w:rPr>
          <w:rFonts w:cs="Times New Roman"/>
        </w:rPr>
        <w:t>doi</w:t>
      </w:r>
      <w:proofErr w:type="spellEnd"/>
      <w:r w:rsidRPr="00703D46">
        <w:rPr>
          <w:rFonts w:cs="Times New Roman"/>
        </w:rPr>
        <w:t>: 10.1007/s00343-017-6261-8, 2018</w:t>
      </w:r>
      <w:r w:rsidRPr="00C41426">
        <w:rPr>
          <w:rFonts w:cs="Times New Roman"/>
        </w:rPr>
        <w:t>a</w:t>
      </w:r>
      <w:r w:rsidRPr="00703D46">
        <w:rPr>
          <w:rFonts w:cs="Times New Roman"/>
        </w:rPr>
        <w:t>.</w:t>
      </w:r>
    </w:p>
    <w:p w14:paraId="42B7AA94" w14:textId="77777777" w:rsidR="00A56298" w:rsidRPr="00C41426" w:rsidRDefault="00A56298" w:rsidP="00A56298">
      <w:pPr>
        <w:ind w:left="420" w:hangingChars="200" w:hanging="420"/>
        <w:rPr>
          <w:rFonts w:cs="Times New Roman"/>
        </w:rPr>
      </w:pPr>
      <w:r w:rsidRPr="00703D46">
        <w:rPr>
          <w:rFonts w:cs="Times New Roman"/>
        </w:rPr>
        <w:t xml:space="preserve">Chen, Z., Sun, J., </w:t>
      </w:r>
      <w:r>
        <w:rPr>
          <w:rFonts w:cs="Times New Roman"/>
        </w:rPr>
        <w:t xml:space="preserve">and </w:t>
      </w:r>
      <w:r w:rsidRPr="00703D46">
        <w:rPr>
          <w:rFonts w:cs="Times New Roman"/>
        </w:rPr>
        <w:t xml:space="preserve">Zhang, G. C.: </w:t>
      </w:r>
      <w:proofErr w:type="spellStart"/>
      <w:r w:rsidRPr="00703D46">
        <w:rPr>
          <w:rFonts w:cs="Times New Roman"/>
        </w:rPr>
        <w:t>Netz</w:t>
      </w:r>
      <w:proofErr w:type="spellEnd"/>
      <w:r w:rsidRPr="00703D46">
        <w:rPr>
          <w:rFonts w:cs="Times New Roman"/>
        </w:rPr>
        <w:t>-phytoplankton community structure of the tropical Western Pacific Ocean in summer 2016</w:t>
      </w:r>
      <w:r w:rsidRPr="00C41426">
        <w:rPr>
          <w:rFonts w:cs="Times New Roman"/>
        </w:rPr>
        <w:t>,</w:t>
      </w:r>
      <w:r w:rsidRPr="00703D46">
        <w:rPr>
          <w:rFonts w:cs="Times New Roman"/>
        </w:rPr>
        <w:t xml:space="preserve"> Marine science, 42</w:t>
      </w:r>
      <w:r>
        <w:rPr>
          <w:rFonts w:cs="Times New Roman"/>
        </w:rPr>
        <w:t xml:space="preserve"> </w:t>
      </w:r>
      <w:r w:rsidRPr="00703D46">
        <w:rPr>
          <w:rFonts w:cs="Times New Roman"/>
        </w:rPr>
        <w:t xml:space="preserve">(7), 114-130, </w:t>
      </w:r>
      <w:proofErr w:type="spellStart"/>
      <w:r w:rsidRPr="00703D46">
        <w:rPr>
          <w:rFonts w:cs="Times New Roman"/>
        </w:rPr>
        <w:t>doi</w:t>
      </w:r>
      <w:proofErr w:type="spellEnd"/>
      <w:r w:rsidRPr="00703D46">
        <w:rPr>
          <w:rFonts w:cs="Times New Roman"/>
        </w:rPr>
        <w:t>: 10.11759//hykx20180331002, 2018</w:t>
      </w:r>
      <w:r w:rsidRPr="00C41426">
        <w:rPr>
          <w:rFonts w:cs="Times New Roman"/>
        </w:rPr>
        <w:t>b</w:t>
      </w:r>
      <w:r w:rsidRPr="00703D46">
        <w:rPr>
          <w:rFonts w:cs="Times New Roman"/>
        </w:rPr>
        <w:t>.</w:t>
      </w:r>
    </w:p>
    <w:p w14:paraId="1B17CEDA" w14:textId="77777777" w:rsidR="00A56298" w:rsidRPr="00703D46" w:rsidRDefault="00A56298" w:rsidP="00A56298">
      <w:pPr>
        <w:ind w:left="420" w:hangingChars="200" w:hanging="420"/>
        <w:rPr>
          <w:rFonts w:cs="Times New Roman"/>
        </w:rPr>
      </w:pPr>
      <w:r w:rsidRPr="00C41426">
        <w:rPr>
          <w:rFonts w:cs="Times New Roman"/>
        </w:rPr>
        <w:t xml:space="preserve">Christian, J. R., </w:t>
      </w:r>
      <w:proofErr w:type="spellStart"/>
      <w:r w:rsidRPr="00C41426">
        <w:rPr>
          <w:rFonts w:cs="Times New Roman"/>
        </w:rPr>
        <w:t>Murtugudde</w:t>
      </w:r>
      <w:proofErr w:type="spellEnd"/>
      <w:r w:rsidRPr="00C41426">
        <w:rPr>
          <w:rFonts w:cs="Times New Roman"/>
        </w:rPr>
        <w:t xml:space="preserve">, R., </w:t>
      </w:r>
      <w:proofErr w:type="spellStart"/>
      <w:r w:rsidRPr="00C41426">
        <w:rPr>
          <w:rFonts w:cs="Times New Roman"/>
        </w:rPr>
        <w:t>Ballabrera-Poy</w:t>
      </w:r>
      <w:proofErr w:type="spellEnd"/>
      <w:r w:rsidRPr="00C41426">
        <w:rPr>
          <w:rFonts w:cs="Times New Roman"/>
        </w:rPr>
        <w:t xml:space="preserve">, J., </w:t>
      </w:r>
      <w:r>
        <w:rPr>
          <w:rFonts w:cs="Times New Roman"/>
        </w:rPr>
        <w:t xml:space="preserve">and </w:t>
      </w:r>
      <w:proofErr w:type="spellStart"/>
      <w:r w:rsidRPr="00C41426">
        <w:rPr>
          <w:rFonts w:cs="Times New Roman"/>
        </w:rPr>
        <w:t>Mcclain</w:t>
      </w:r>
      <w:proofErr w:type="spellEnd"/>
      <w:r w:rsidRPr="00C41426">
        <w:rPr>
          <w:rFonts w:cs="Times New Roman"/>
        </w:rPr>
        <w:t>, C. R.: A ribbon of dark water:</w:t>
      </w:r>
      <w:r w:rsidRPr="00C41426">
        <w:rPr>
          <w:rFonts w:cs="Times New Roman" w:hint="eastAsia"/>
        </w:rPr>
        <w:t xml:space="preserve"> </w:t>
      </w:r>
      <w:r w:rsidRPr="00C41426">
        <w:rPr>
          <w:rFonts w:cs="Times New Roman"/>
        </w:rPr>
        <w:t>phytoplankton blooms in the meanders of the Pacific north equatorial</w:t>
      </w:r>
      <w:r w:rsidRPr="00C41426">
        <w:rPr>
          <w:rFonts w:cs="Times New Roman" w:hint="eastAsia"/>
        </w:rPr>
        <w:t xml:space="preserve"> </w:t>
      </w:r>
      <w:r w:rsidRPr="00C41426">
        <w:rPr>
          <w:rFonts w:cs="Times New Roman"/>
        </w:rPr>
        <w:t>countercurrent, Deep-Sea Research Part II, 51</w:t>
      </w:r>
      <w:r>
        <w:rPr>
          <w:rFonts w:cs="Times New Roman"/>
        </w:rPr>
        <w:t xml:space="preserve"> </w:t>
      </w:r>
      <w:r w:rsidRPr="00C41426">
        <w:rPr>
          <w:rFonts w:cs="Times New Roman"/>
        </w:rPr>
        <w:t xml:space="preserve">(1): 209-228, </w:t>
      </w:r>
      <w:proofErr w:type="spellStart"/>
      <w:r w:rsidRPr="00C41426">
        <w:rPr>
          <w:rFonts w:cs="Times New Roman"/>
        </w:rPr>
        <w:t>doi</w:t>
      </w:r>
      <w:proofErr w:type="spellEnd"/>
      <w:r w:rsidRPr="00C41426">
        <w:rPr>
          <w:rFonts w:cs="Times New Roman"/>
        </w:rPr>
        <w:t>: 10.1016/j.dsr2.2003.06.002, 2004.</w:t>
      </w:r>
    </w:p>
    <w:p w14:paraId="7B6747ED" w14:textId="77777777" w:rsidR="00A56298" w:rsidRPr="00703D46" w:rsidRDefault="00A56298" w:rsidP="00A56298">
      <w:pPr>
        <w:ind w:left="420" w:hangingChars="200" w:hanging="420"/>
        <w:rPr>
          <w:rFonts w:cs="Times New Roman"/>
        </w:rPr>
      </w:pPr>
      <w:r w:rsidRPr="00703D46">
        <w:rPr>
          <w:rFonts w:cs="Times New Roman"/>
        </w:rPr>
        <w:t xml:space="preserve">Dai, M. H., Wang, L., Guo, X., </w:t>
      </w:r>
      <w:proofErr w:type="spellStart"/>
      <w:r w:rsidRPr="00703D46">
        <w:rPr>
          <w:rFonts w:cs="Times New Roman"/>
        </w:rPr>
        <w:t>Zhai</w:t>
      </w:r>
      <w:proofErr w:type="spellEnd"/>
      <w:r w:rsidRPr="00703D46">
        <w:rPr>
          <w:rFonts w:cs="Times New Roman"/>
        </w:rPr>
        <w:t xml:space="preserve">, W., Li, Q., He, B., </w:t>
      </w:r>
      <w:r>
        <w:rPr>
          <w:rFonts w:cs="Times New Roman"/>
        </w:rPr>
        <w:t xml:space="preserve">and </w:t>
      </w:r>
      <w:r w:rsidRPr="00703D46">
        <w:rPr>
          <w:rFonts w:cs="Times New Roman"/>
        </w:rPr>
        <w:t xml:space="preserve">Kao, S. J.: Nitrification and inorganic nitrogen distribution in a large perturbed river/estuarine system: the Pearl River Estuary, China, </w:t>
      </w:r>
      <w:proofErr w:type="spellStart"/>
      <w:r w:rsidRPr="00703D46">
        <w:rPr>
          <w:rFonts w:cs="Times New Roman"/>
        </w:rPr>
        <w:t>Biogeosciences</w:t>
      </w:r>
      <w:proofErr w:type="spellEnd"/>
      <w:r w:rsidRPr="00703D46">
        <w:rPr>
          <w:rFonts w:cs="Times New Roman"/>
        </w:rPr>
        <w:t xml:space="preserve">, 5, 1545-1585, </w:t>
      </w:r>
      <w:proofErr w:type="spellStart"/>
      <w:r w:rsidRPr="00703D46">
        <w:rPr>
          <w:rFonts w:cs="Times New Roman"/>
        </w:rPr>
        <w:t>doi</w:t>
      </w:r>
      <w:proofErr w:type="spellEnd"/>
      <w:r w:rsidRPr="00703D46">
        <w:rPr>
          <w:rFonts w:cs="Times New Roman"/>
        </w:rPr>
        <w:t>: 10.5194/bg-5-1227-2008, 2008.</w:t>
      </w:r>
    </w:p>
    <w:p w14:paraId="443F3AEB" w14:textId="77777777" w:rsidR="00A56298" w:rsidRPr="00703D46" w:rsidRDefault="00A56298" w:rsidP="00A56298">
      <w:pPr>
        <w:ind w:left="420" w:hangingChars="200" w:hanging="420"/>
        <w:rPr>
          <w:rFonts w:cs="Times New Roman"/>
        </w:rPr>
      </w:pPr>
      <w:r w:rsidRPr="00703D46">
        <w:rPr>
          <w:rFonts w:cs="Times New Roman"/>
        </w:rPr>
        <w:t>Dai, S., Zhao, Y.</w:t>
      </w:r>
      <w:r>
        <w:rPr>
          <w:rFonts w:cs="Times New Roman"/>
        </w:rPr>
        <w:t xml:space="preserve"> F.</w:t>
      </w:r>
      <w:r w:rsidRPr="00703D46">
        <w:rPr>
          <w:rFonts w:cs="Times New Roman"/>
        </w:rPr>
        <w:t>, Li, X.</w:t>
      </w:r>
      <w:r>
        <w:rPr>
          <w:rFonts w:cs="Times New Roman"/>
        </w:rPr>
        <w:t xml:space="preserve"> G., Wang, Z. Y., Zhu, M. L., Liang, J. H., Liu, H. J., Tian, Z. Y., and Sun, X. X.:</w:t>
      </w:r>
      <w:r w:rsidRPr="00703D46">
        <w:rPr>
          <w:rFonts w:cs="Times New Roman"/>
        </w:rPr>
        <w:t xml:space="preserve"> The seamount effect on phytoplankton in the tropical western Pacific. Marine Environmental Research, 162, </w:t>
      </w:r>
      <w:proofErr w:type="spellStart"/>
      <w:r w:rsidRPr="00703D46">
        <w:rPr>
          <w:rFonts w:cs="Times New Roman"/>
        </w:rPr>
        <w:t>doi</w:t>
      </w:r>
      <w:proofErr w:type="spellEnd"/>
      <w:r w:rsidRPr="00703D46">
        <w:rPr>
          <w:rFonts w:cs="Times New Roman"/>
        </w:rPr>
        <w:t>: 10.1016/j.marenvres.2020.105094, 2020.</w:t>
      </w:r>
    </w:p>
    <w:p w14:paraId="48C431E5" w14:textId="77777777" w:rsidR="00A56298" w:rsidRPr="00C41426" w:rsidRDefault="00A56298" w:rsidP="00A56298">
      <w:pPr>
        <w:ind w:left="420" w:hangingChars="200" w:hanging="420"/>
        <w:rPr>
          <w:rFonts w:cs="Times New Roman"/>
        </w:rPr>
      </w:pPr>
      <w:proofErr w:type="spellStart"/>
      <w:r w:rsidRPr="00703D46">
        <w:rPr>
          <w:rFonts w:cs="Times New Roman"/>
        </w:rPr>
        <w:t>Daufresne</w:t>
      </w:r>
      <w:proofErr w:type="spellEnd"/>
      <w:r w:rsidRPr="00703D46">
        <w:rPr>
          <w:rFonts w:cs="Times New Roman"/>
        </w:rPr>
        <w:t xml:space="preserve">, M., </w:t>
      </w:r>
      <w:proofErr w:type="spellStart"/>
      <w:r w:rsidRPr="00703D46">
        <w:rPr>
          <w:rFonts w:cs="Times New Roman"/>
        </w:rPr>
        <w:t>Lengfellner</w:t>
      </w:r>
      <w:proofErr w:type="spellEnd"/>
      <w:r w:rsidRPr="00703D46">
        <w:rPr>
          <w:rFonts w:cs="Times New Roman"/>
        </w:rPr>
        <w:t xml:space="preserve">, K., </w:t>
      </w:r>
      <w:r>
        <w:rPr>
          <w:rFonts w:cs="Times New Roman"/>
        </w:rPr>
        <w:t xml:space="preserve">and </w:t>
      </w:r>
      <w:r w:rsidRPr="00703D46">
        <w:rPr>
          <w:rFonts w:cs="Times New Roman"/>
        </w:rPr>
        <w:t>Sommer, U: Global warming benefits the small in aquatic ecosystems</w:t>
      </w:r>
      <w:r w:rsidRPr="00C41426">
        <w:rPr>
          <w:rFonts w:cs="Times New Roman"/>
        </w:rPr>
        <w:t>,</w:t>
      </w:r>
      <w:r w:rsidRPr="00703D46">
        <w:rPr>
          <w:rFonts w:cs="Times New Roman"/>
        </w:rPr>
        <w:t xml:space="preserve"> Proceedings of the National Academy of Sciences, 106</w:t>
      </w:r>
      <w:r>
        <w:rPr>
          <w:rFonts w:cs="Times New Roman"/>
        </w:rPr>
        <w:t xml:space="preserve"> </w:t>
      </w:r>
      <w:r w:rsidRPr="00703D46">
        <w:rPr>
          <w:rFonts w:cs="Times New Roman"/>
        </w:rPr>
        <w:t xml:space="preserve">(31), 12788-12793, </w:t>
      </w:r>
      <w:proofErr w:type="spellStart"/>
      <w:r w:rsidRPr="00703D46">
        <w:rPr>
          <w:rFonts w:cs="Times New Roman"/>
        </w:rPr>
        <w:t>doi</w:t>
      </w:r>
      <w:proofErr w:type="spellEnd"/>
      <w:r w:rsidRPr="00703D46">
        <w:rPr>
          <w:rFonts w:cs="Times New Roman"/>
        </w:rPr>
        <w:t>: 10.1073/pnas.0902080106, 2009.</w:t>
      </w:r>
    </w:p>
    <w:p w14:paraId="29BB06F1" w14:textId="77777777" w:rsidR="00A56298" w:rsidRDefault="00A56298" w:rsidP="00A56298">
      <w:pPr>
        <w:ind w:left="420" w:hangingChars="200" w:hanging="420"/>
        <w:rPr>
          <w:rFonts w:cs="Times New Roman"/>
        </w:rPr>
      </w:pPr>
      <w:r w:rsidRPr="00C41426">
        <w:rPr>
          <w:rFonts w:cs="Times New Roman" w:hint="eastAsia"/>
        </w:rPr>
        <w:t>D</w:t>
      </w:r>
      <w:r w:rsidRPr="00C41426">
        <w:rPr>
          <w:rFonts w:cs="Times New Roman"/>
        </w:rPr>
        <w:t xml:space="preserve">ong, L., Li, L., Wang, H., He, J., </w:t>
      </w:r>
      <w:r>
        <w:rPr>
          <w:rFonts w:cs="Times New Roman"/>
        </w:rPr>
        <w:t xml:space="preserve">and </w:t>
      </w:r>
      <w:r w:rsidRPr="00C41426">
        <w:rPr>
          <w:rFonts w:cs="Times New Roman"/>
        </w:rPr>
        <w:t xml:space="preserve">Wei, Y. L.: Phytoplankton distribution in surface water of western Pacific during winter, 2008: a study of molecular organic geochemistry, Marine Geology &amp; Quaternary Geology, </w:t>
      </w:r>
      <w:proofErr w:type="spellStart"/>
      <w:r w:rsidRPr="00C41426">
        <w:rPr>
          <w:rFonts w:cs="Times New Roman"/>
        </w:rPr>
        <w:t>doi</w:t>
      </w:r>
      <w:proofErr w:type="spellEnd"/>
      <w:r w:rsidRPr="00C41426">
        <w:rPr>
          <w:rFonts w:cs="Times New Roman"/>
        </w:rPr>
        <w:t xml:space="preserve">: </w:t>
      </w:r>
      <w:proofErr w:type="gramStart"/>
      <w:r w:rsidRPr="00C41426">
        <w:rPr>
          <w:rFonts w:cs="Times New Roman"/>
        </w:rPr>
        <w:t>CNKI:SUN</w:t>
      </w:r>
      <w:proofErr w:type="gramEnd"/>
      <w:r w:rsidRPr="00C41426">
        <w:rPr>
          <w:rFonts w:cs="Times New Roman"/>
        </w:rPr>
        <w:t>:HYDZ.0.2012-01-012, 2012.</w:t>
      </w:r>
    </w:p>
    <w:p w14:paraId="070622D9" w14:textId="77777777" w:rsidR="00A56298" w:rsidRPr="002D25E5" w:rsidRDefault="00A56298" w:rsidP="00A56298">
      <w:pPr>
        <w:ind w:left="420" w:hangingChars="200" w:hanging="420"/>
        <w:rPr>
          <w:rFonts w:cs="Times New Roman"/>
        </w:rPr>
      </w:pPr>
      <w:r w:rsidRPr="002D25E5">
        <w:rPr>
          <w:rFonts w:cs="Times New Roman"/>
        </w:rPr>
        <w:t xml:space="preserve">Dugdale, R. C., Menzel, D. W., </w:t>
      </w:r>
      <w:proofErr w:type="spellStart"/>
      <w:r w:rsidRPr="002D25E5">
        <w:rPr>
          <w:rFonts w:cs="Times New Roman"/>
        </w:rPr>
        <w:t>Ryther</w:t>
      </w:r>
      <w:proofErr w:type="spellEnd"/>
      <w:r w:rsidRPr="002D25E5">
        <w:rPr>
          <w:rFonts w:cs="Times New Roman"/>
        </w:rPr>
        <w:t>, J. H.: Nitrogen fixation in the Sargasso Sea, Deep</w:t>
      </w:r>
      <w:r w:rsidRPr="002D25E5">
        <w:rPr>
          <w:rFonts w:cs="Times New Roman" w:hint="eastAsia"/>
        </w:rPr>
        <w:t xml:space="preserve"> </w:t>
      </w:r>
      <w:r w:rsidRPr="002D25E5">
        <w:rPr>
          <w:rFonts w:cs="Times New Roman"/>
        </w:rPr>
        <w:t>Sea Research, 7</w:t>
      </w:r>
      <w:r>
        <w:rPr>
          <w:rFonts w:cs="Times New Roman"/>
        </w:rPr>
        <w:t xml:space="preserve"> </w:t>
      </w:r>
      <w:r w:rsidRPr="002D25E5">
        <w:rPr>
          <w:rFonts w:cs="Times New Roman"/>
        </w:rPr>
        <w:t xml:space="preserve">(4): 297-300 </w:t>
      </w:r>
      <w:proofErr w:type="spellStart"/>
      <w:r w:rsidRPr="002D25E5">
        <w:rPr>
          <w:rFonts w:cs="Times New Roman"/>
        </w:rPr>
        <w:t>doi</w:t>
      </w:r>
      <w:proofErr w:type="spellEnd"/>
      <w:r w:rsidRPr="002D25E5">
        <w:rPr>
          <w:rFonts w:cs="Times New Roman"/>
        </w:rPr>
        <w:t>:</w:t>
      </w:r>
      <w:r w:rsidRPr="002D25E5">
        <w:t xml:space="preserve"> </w:t>
      </w:r>
      <w:r w:rsidRPr="002D25E5">
        <w:rPr>
          <w:rFonts w:cs="Times New Roman"/>
        </w:rPr>
        <w:t>10.1016/0146-6313(61)90051-X, 1961.</w:t>
      </w:r>
    </w:p>
    <w:p w14:paraId="11738366" w14:textId="77777777" w:rsidR="00A56298" w:rsidRPr="00703D46" w:rsidRDefault="00A56298" w:rsidP="00A56298">
      <w:pPr>
        <w:ind w:left="420" w:hangingChars="200" w:hanging="420"/>
        <w:rPr>
          <w:rFonts w:cs="Times New Roman"/>
        </w:rPr>
      </w:pPr>
      <w:r w:rsidRPr="00703D46">
        <w:rPr>
          <w:rFonts w:cs="Times New Roman"/>
        </w:rPr>
        <w:t xml:space="preserve">Edwards, M. and Richardson, A.: Impact of climate change on marine pelagic phenology and trophic </w:t>
      </w:r>
      <w:r w:rsidRPr="00703D46">
        <w:rPr>
          <w:rFonts w:cs="Times New Roman"/>
        </w:rPr>
        <w:lastRenderedPageBreak/>
        <w:t>mismatch, Nature, 430</w:t>
      </w:r>
      <w:r>
        <w:rPr>
          <w:rFonts w:cs="Times New Roman"/>
        </w:rPr>
        <w:t xml:space="preserve"> </w:t>
      </w:r>
      <w:r w:rsidRPr="00703D46">
        <w:rPr>
          <w:rFonts w:cs="Times New Roman"/>
        </w:rPr>
        <w:t xml:space="preserve">(7002), 881-884, </w:t>
      </w:r>
      <w:proofErr w:type="spellStart"/>
      <w:r w:rsidRPr="00703D46">
        <w:rPr>
          <w:rFonts w:cs="Times New Roman"/>
        </w:rPr>
        <w:t>doi</w:t>
      </w:r>
      <w:proofErr w:type="spellEnd"/>
      <w:r w:rsidRPr="00703D46">
        <w:rPr>
          <w:rFonts w:cs="Times New Roman"/>
        </w:rPr>
        <w:t>: 10.1038/nature02808, 2004.</w:t>
      </w:r>
    </w:p>
    <w:p w14:paraId="1784AC1C" w14:textId="77777777" w:rsidR="00A56298" w:rsidRPr="00703D46" w:rsidRDefault="00A56298" w:rsidP="00A56298">
      <w:pPr>
        <w:ind w:left="420" w:hangingChars="200" w:hanging="420"/>
        <w:rPr>
          <w:rFonts w:cs="Times New Roman"/>
        </w:rPr>
      </w:pPr>
      <w:proofErr w:type="spellStart"/>
      <w:r w:rsidRPr="00703D46">
        <w:rPr>
          <w:rFonts w:cs="Times New Roman"/>
        </w:rPr>
        <w:t>Egge</w:t>
      </w:r>
      <w:proofErr w:type="spellEnd"/>
      <w:r w:rsidRPr="00703D46">
        <w:rPr>
          <w:rFonts w:cs="Times New Roman"/>
        </w:rPr>
        <w:t xml:space="preserve">, J. K.: Are diatoms poor competitors at low phosphate </w:t>
      </w:r>
      <w:proofErr w:type="gramStart"/>
      <w:r w:rsidRPr="00703D46">
        <w:rPr>
          <w:rFonts w:cs="Times New Roman"/>
        </w:rPr>
        <w:t>concentrations?,</w:t>
      </w:r>
      <w:proofErr w:type="gramEnd"/>
      <w:r w:rsidRPr="00703D46">
        <w:rPr>
          <w:rFonts w:cs="Times New Roman"/>
        </w:rPr>
        <w:t xml:space="preserve"> Journal of Marine Systems, 16</w:t>
      </w:r>
      <w:r>
        <w:rPr>
          <w:rFonts w:cs="Times New Roman"/>
        </w:rPr>
        <w:t xml:space="preserve"> </w:t>
      </w:r>
      <w:r w:rsidRPr="00703D46">
        <w:rPr>
          <w:rFonts w:cs="Times New Roman"/>
        </w:rPr>
        <w:t xml:space="preserve">(3-4), 191-198, </w:t>
      </w:r>
      <w:proofErr w:type="spellStart"/>
      <w:r w:rsidRPr="00703D46">
        <w:rPr>
          <w:rFonts w:cs="Times New Roman"/>
        </w:rPr>
        <w:t>doi</w:t>
      </w:r>
      <w:proofErr w:type="spellEnd"/>
      <w:r w:rsidRPr="00703D46">
        <w:rPr>
          <w:rFonts w:cs="Times New Roman"/>
        </w:rPr>
        <w:t>: 10.1016/S0924-7963(97)00113-9, 1998.</w:t>
      </w:r>
    </w:p>
    <w:p w14:paraId="57CB6FA8" w14:textId="77777777" w:rsidR="00A56298" w:rsidRPr="00703D46" w:rsidRDefault="00A56298" w:rsidP="00A56298">
      <w:pPr>
        <w:ind w:left="420" w:hangingChars="200" w:hanging="420"/>
        <w:rPr>
          <w:rFonts w:cs="Times New Roman"/>
        </w:rPr>
      </w:pPr>
      <w:r w:rsidRPr="00703D46">
        <w:rPr>
          <w:rFonts w:cs="Times New Roman"/>
        </w:rPr>
        <w:t>Emery, W. J. and Dewar, J. S: Mean temperature-salinity, salinity-depth and temperature-depth curves for the North Atlantic and the North Pacific, Progress in Oceanography, 11</w:t>
      </w:r>
      <w:r>
        <w:rPr>
          <w:rFonts w:cs="Times New Roman"/>
        </w:rPr>
        <w:t xml:space="preserve"> </w:t>
      </w:r>
      <w:r w:rsidRPr="00703D46">
        <w:rPr>
          <w:rFonts w:cs="Times New Roman"/>
        </w:rPr>
        <w:t xml:space="preserve">(3), 257-256, </w:t>
      </w:r>
      <w:proofErr w:type="spellStart"/>
      <w:r w:rsidRPr="00703D46">
        <w:rPr>
          <w:rFonts w:cs="Times New Roman"/>
        </w:rPr>
        <w:t>doi</w:t>
      </w:r>
      <w:proofErr w:type="spellEnd"/>
      <w:r w:rsidRPr="00703D46">
        <w:rPr>
          <w:rFonts w:cs="Times New Roman"/>
        </w:rPr>
        <w:t>: 10.1016/0079-6611(82)90015-5, 1982.</w:t>
      </w:r>
    </w:p>
    <w:p w14:paraId="328776CB" w14:textId="77777777" w:rsidR="00A56298" w:rsidRPr="00703D46" w:rsidRDefault="00A56298" w:rsidP="00A56298">
      <w:pPr>
        <w:ind w:left="420" w:hangingChars="200" w:hanging="420"/>
        <w:rPr>
          <w:rFonts w:cs="Times New Roman"/>
        </w:rPr>
      </w:pPr>
      <w:proofErr w:type="spellStart"/>
      <w:r w:rsidRPr="00703D46">
        <w:rPr>
          <w:rFonts w:cs="Times New Roman"/>
        </w:rPr>
        <w:t>Falkowski</w:t>
      </w:r>
      <w:proofErr w:type="spellEnd"/>
      <w:r w:rsidRPr="00703D46">
        <w:rPr>
          <w:rFonts w:cs="Times New Roman"/>
        </w:rPr>
        <w:t>, P. G. and Oliver, M. J.: Mix and match: how climate selects phytoplankton, Nature Reviews Microbiology, 5</w:t>
      </w:r>
      <w:r>
        <w:rPr>
          <w:rFonts w:cs="Times New Roman"/>
        </w:rPr>
        <w:t xml:space="preserve"> </w:t>
      </w:r>
      <w:r w:rsidRPr="00703D46">
        <w:rPr>
          <w:rFonts w:cs="Times New Roman"/>
        </w:rPr>
        <w:t xml:space="preserve">(10), 813-819, </w:t>
      </w:r>
      <w:proofErr w:type="spellStart"/>
      <w:r w:rsidRPr="00703D46">
        <w:rPr>
          <w:rFonts w:cs="Times New Roman"/>
        </w:rPr>
        <w:t>doi</w:t>
      </w:r>
      <w:proofErr w:type="spellEnd"/>
      <w:r w:rsidRPr="00703D46">
        <w:rPr>
          <w:rFonts w:cs="Times New Roman"/>
        </w:rPr>
        <w:t>: 10.1038/nrmicro1751, 2007.</w:t>
      </w:r>
    </w:p>
    <w:p w14:paraId="11E51FC4" w14:textId="77777777" w:rsidR="00A56298" w:rsidRDefault="00A56298" w:rsidP="00A56298">
      <w:pPr>
        <w:ind w:left="420" w:hangingChars="200" w:hanging="420"/>
        <w:rPr>
          <w:rFonts w:cs="Times New Roman"/>
        </w:rPr>
      </w:pPr>
      <w:r w:rsidRPr="00703D46">
        <w:rPr>
          <w:rFonts w:cs="Times New Roman"/>
        </w:rPr>
        <w:t xml:space="preserve">Gao, K., </w:t>
      </w:r>
      <w:proofErr w:type="spellStart"/>
      <w:r w:rsidRPr="00703D46">
        <w:rPr>
          <w:rFonts w:cs="Times New Roman"/>
        </w:rPr>
        <w:t>Beardall</w:t>
      </w:r>
      <w:proofErr w:type="spellEnd"/>
      <w:r w:rsidRPr="00703D46">
        <w:rPr>
          <w:rFonts w:cs="Times New Roman"/>
        </w:rPr>
        <w:t xml:space="preserve">, J., </w:t>
      </w:r>
      <w:proofErr w:type="spellStart"/>
      <w:r w:rsidRPr="00703D46">
        <w:rPr>
          <w:rFonts w:cs="Times New Roman"/>
        </w:rPr>
        <w:t>Hder</w:t>
      </w:r>
      <w:proofErr w:type="spellEnd"/>
      <w:r w:rsidRPr="00703D46">
        <w:rPr>
          <w:rFonts w:cs="Times New Roman"/>
        </w:rPr>
        <w:t xml:space="preserve">, D. P., Hall-Spencer, J. M., </w:t>
      </w:r>
      <w:r>
        <w:rPr>
          <w:rFonts w:cs="Times New Roman"/>
        </w:rPr>
        <w:t xml:space="preserve">and </w:t>
      </w:r>
      <w:r w:rsidRPr="00703D46">
        <w:rPr>
          <w:rFonts w:cs="Times New Roman"/>
        </w:rPr>
        <w:t xml:space="preserve">Hutchins, D. A.: Effects of ocean acidification on marine photosynthetic organisms under the con-current influences of warming, UV radiation, and deoxygenation, Frontiers in Marine Science, 6, </w:t>
      </w:r>
      <w:proofErr w:type="spellStart"/>
      <w:r w:rsidRPr="00703D46">
        <w:rPr>
          <w:rFonts w:cs="Times New Roman"/>
        </w:rPr>
        <w:t>doi</w:t>
      </w:r>
      <w:proofErr w:type="spellEnd"/>
      <w:r w:rsidRPr="00703D46">
        <w:rPr>
          <w:rFonts w:cs="Times New Roman"/>
        </w:rPr>
        <w:t>: 10.3389/fmars.2019.00322, 2019.</w:t>
      </w:r>
    </w:p>
    <w:p w14:paraId="1E0069C3" w14:textId="77777777" w:rsidR="00A56298" w:rsidRPr="002D25E5" w:rsidRDefault="00A56298" w:rsidP="00A56298">
      <w:pPr>
        <w:ind w:left="420" w:hangingChars="200" w:hanging="420"/>
        <w:rPr>
          <w:rFonts w:cs="Times New Roman"/>
        </w:rPr>
      </w:pPr>
      <w:r w:rsidRPr="002D25E5">
        <w:rPr>
          <w:rFonts w:cs="Times New Roman"/>
        </w:rPr>
        <w:t>Raven, J., Capone, D. G., Carpenter, E. J., Hutchins, D. A., Burn, J.: Phosphorus limitation of nitrogen fixation by Trichodesmium in the central</w:t>
      </w:r>
      <w:r w:rsidRPr="002D25E5">
        <w:rPr>
          <w:rFonts w:cs="Times New Roman" w:hint="eastAsia"/>
        </w:rPr>
        <w:t xml:space="preserve"> </w:t>
      </w:r>
      <w:r w:rsidRPr="002D25E5">
        <w:rPr>
          <w:rFonts w:cs="Times New Roman"/>
        </w:rPr>
        <w:t>Atlantic Ocean</w:t>
      </w:r>
      <w:r>
        <w:rPr>
          <w:rFonts w:cs="Times New Roman"/>
        </w:rPr>
        <w:t>,</w:t>
      </w:r>
      <w:r w:rsidRPr="002D25E5">
        <w:rPr>
          <w:rFonts w:cs="Times New Roman"/>
        </w:rPr>
        <w:t xml:space="preserve"> Nature,</w:t>
      </w:r>
      <w:r>
        <w:rPr>
          <w:rFonts w:cs="Times New Roman"/>
        </w:rPr>
        <w:t xml:space="preserve"> </w:t>
      </w:r>
      <w:r w:rsidRPr="002D25E5">
        <w:rPr>
          <w:rFonts w:cs="Times New Roman"/>
        </w:rPr>
        <w:t>411</w:t>
      </w:r>
      <w:r>
        <w:rPr>
          <w:rFonts w:cs="Times New Roman"/>
        </w:rPr>
        <w:t xml:space="preserve"> </w:t>
      </w:r>
      <w:r w:rsidRPr="002D25E5">
        <w:rPr>
          <w:rFonts w:cs="Times New Roman"/>
        </w:rPr>
        <w:t xml:space="preserve">(6833): 66-69, </w:t>
      </w:r>
      <w:proofErr w:type="spellStart"/>
      <w:r w:rsidRPr="002D25E5">
        <w:rPr>
          <w:rFonts w:cs="Times New Roman"/>
        </w:rPr>
        <w:t>doi</w:t>
      </w:r>
      <w:proofErr w:type="spellEnd"/>
      <w:r w:rsidRPr="002D25E5">
        <w:rPr>
          <w:rFonts w:cs="Times New Roman"/>
        </w:rPr>
        <w:t>: 10.1038/35075041, 2001.</w:t>
      </w:r>
    </w:p>
    <w:p w14:paraId="10E6233A" w14:textId="77777777" w:rsidR="00A56298" w:rsidRPr="00703D46" w:rsidRDefault="00A56298" w:rsidP="00A56298">
      <w:pPr>
        <w:ind w:left="420" w:hangingChars="200" w:hanging="420"/>
        <w:rPr>
          <w:rFonts w:cs="Times New Roman"/>
        </w:rPr>
      </w:pPr>
      <w:r w:rsidRPr="00703D46">
        <w:rPr>
          <w:rFonts w:cs="Times New Roman"/>
        </w:rPr>
        <w:t>Gordon, A. L., and Fine, R. A.: Pathways of water between the Pacific and Indian oceans in the Indonesian seas, Nature, 379</w:t>
      </w:r>
      <w:r>
        <w:rPr>
          <w:rFonts w:cs="Times New Roman"/>
        </w:rPr>
        <w:t xml:space="preserve"> </w:t>
      </w:r>
      <w:r w:rsidRPr="00703D46">
        <w:rPr>
          <w:rFonts w:cs="Times New Roman"/>
        </w:rPr>
        <w:t xml:space="preserve">(6561), 146-149, </w:t>
      </w:r>
      <w:proofErr w:type="spellStart"/>
      <w:r w:rsidRPr="00703D46">
        <w:rPr>
          <w:rFonts w:cs="Times New Roman"/>
        </w:rPr>
        <w:t>doi</w:t>
      </w:r>
      <w:proofErr w:type="spellEnd"/>
      <w:r w:rsidRPr="00703D46">
        <w:rPr>
          <w:rFonts w:cs="Times New Roman"/>
        </w:rPr>
        <w:t>: 10.1038/379146a0, 1996.</w:t>
      </w:r>
    </w:p>
    <w:p w14:paraId="67E22330" w14:textId="77777777" w:rsidR="00A56298" w:rsidRPr="00703D46" w:rsidRDefault="00A56298" w:rsidP="00A56298">
      <w:pPr>
        <w:ind w:left="420" w:hangingChars="200" w:hanging="420"/>
        <w:rPr>
          <w:rFonts w:cs="Times New Roman"/>
        </w:rPr>
      </w:pPr>
      <w:proofErr w:type="spellStart"/>
      <w:r w:rsidRPr="00703D46">
        <w:rPr>
          <w:rFonts w:cs="Times New Roman"/>
        </w:rPr>
        <w:t>Grosskopf</w:t>
      </w:r>
      <w:proofErr w:type="spellEnd"/>
      <w:r w:rsidRPr="00703D46">
        <w:rPr>
          <w:rFonts w:cs="Times New Roman"/>
        </w:rPr>
        <w:t xml:space="preserve">, T., Mohr, W., </w:t>
      </w:r>
      <w:proofErr w:type="spellStart"/>
      <w:r w:rsidRPr="00703D46">
        <w:rPr>
          <w:rFonts w:cs="Times New Roman"/>
        </w:rPr>
        <w:t>Baustian</w:t>
      </w:r>
      <w:proofErr w:type="spellEnd"/>
      <w:r w:rsidRPr="00703D46">
        <w:rPr>
          <w:rFonts w:cs="Times New Roman"/>
        </w:rPr>
        <w:t xml:space="preserve">, T., </w:t>
      </w:r>
      <w:proofErr w:type="spellStart"/>
      <w:r w:rsidRPr="00703D46">
        <w:rPr>
          <w:rFonts w:cs="Times New Roman"/>
        </w:rPr>
        <w:t>Schunck</w:t>
      </w:r>
      <w:proofErr w:type="spellEnd"/>
      <w:r w:rsidRPr="00703D46">
        <w:rPr>
          <w:rFonts w:cs="Times New Roman"/>
        </w:rPr>
        <w:t xml:space="preserve">, H., Gill, D., </w:t>
      </w:r>
      <w:proofErr w:type="spellStart"/>
      <w:r w:rsidRPr="00703D46">
        <w:rPr>
          <w:rFonts w:cs="Times New Roman"/>
        </w:rPr>
        <w:t>Kuypers</w:t>
      </w:r>
      <w:proofErr w:type="spellEnd"/>
      <w:r w:rsidRPr="00703D46">
        <w:rPr>
          <w:rFonts w:cs="Times New Roman"/>
        </w:rPr>
        <w:t xml:space="preserve">, M., </w:t>
      </w:r>
      <w:proofErr w:type="spellStart"/>
      <w:r w:rsidRPr="00703D46">
        <w:rPr>
          <w:rFonts w:cs="Times New Roman"/>
        </w:rPr>
        <w:t>Lavik</w:t>
      </w:r>
      <w:proofErr w:type="spellEnd"/>
      <w:r w:rsidRPr="00703D46">
        <w:rPr>
          <w:rFonts w:cs="Times New Roman"/>
        </w:rPr>
        <w:t xml:space="preserve">, G., Schmitz, R. A., Wallace, D., </w:t>
      </w:r>
      <w:r>
        <w:rPr>
          <w:rFonts w:cs="Times New Roman"/>
        </w:rPr>
        <w:t xml:space="preserve">and </w:t>
      </w:r>
      <w:r w:rsidRPr="00703D46">
        <w:rPr>
          <w:rFonts w:cs="Times New Roman"/>
        </w:rPr>
        <w:t>Laroche, J.: Doubling of marine dinitrogen-fixation rates based on direct measurements, Nature, 488</w:t>
      </w:r>
      <w:r>
        <w:rPr>
          <w:rFonts w:cs="Times New Roman"/>
        </w:rPr>
        <w:t xml:space="preserve"> </w:t>
      </w:r>
      <w:r w:rsidRPr="00703D46">
        <w:rPr>
          <w:rFonts w:cs="Times New Roman"/>
        </w:rPr>
        <w:t xml:space="preserve">(7411), 361-364, </w:t>
      </w:r>
      <w:proofErr w:type="spellStart"/>
      <w:r w:rsidRPr="00703D46">
        <w:rPr>
          <w:rFonts w:cs="Times New Roman"/>
        </w:rPr>
        <w:t>doi</w:t>
      </w:r>
      <w:proofErr w:type="spellEnd"/>
      <w:r w:rsidRPr="00703D46">
        <w:rPr>
          <w:rFonts w:cs="Times New Roman"/>
        </w:rPr>
        <w:t>: 10.1038/nature11338, 2012.</w:t>
      </w:r>
    </w:p>
    <w:p w14:paraId="696CCE56" w14:textId="77777777" w:rsidR="00A56298" w:rsidRPr="00703D46" w:rsidRDefault="00A56298" w:rsidP="00A56298">
      <w:pPr>
        <w:ind w:left="420" w:hangingChars="200" w:hanging="420"/>
        <w:rPr>
          <w:rFonts w:cs="Times New Roman"/>
        </w:rPr>
      </w:pPr>
      <w:r w:rsidRPr="00703D46">
        <w:rPr>
          <w:rFonts w:cs="Times New Roman"/>
        </w:rPr>
        <w:t xml:space="preserve">Gruber, N.: Warming up, turning sour, losing breath: ocean biogeochemistry under global change, Philo Trans A Math Phys </w:t>
      </w:r>
      <w:proofErr w:type="spellStart"/>
      <w:r w:rsidRPr="00703D46">
        <w:rPr>
          <w:rFonts w:cs="Times New Roman"/>
        </w:rPr>
        <w:t>Eng</w:t>
      </w:r>
      <w:proofErr w:type="spellEnd"/>
      <w:r w:rsidRPr="00703D46">
        <w:rPr>
          <w:rFonts w:cs="Times New Roman"/>
        </w:rPr>
        <w:t>, 369</w:t>
      </w:r>
      <w:r>
        <w:rPr>
          <w:rFonts w:cs="Times New Roman"/>
        </w:rPr>
        <w:t xml:space="preserve"> </w:t>
      </w:r>
      <w:r w:rsidRPr="00703D46">
        <w:rPr>
          <w:rFonts w:cs="Times New Roman"/>
        </w:rPr>
        <w:t xml:space="preserve">(1943), 1980-1996, </w:t>
      </w:r>
      <w:proofErr w:type="spellStart"/>
      <w:r w:rsidRPr="00703D46">
        <w:rPr>
          <w:rFonts w:cs="Times New Roman"/>
        </w:rPr>
        <w:t>doi</w:t>
      </w:r>
      <w:proofErr w:type="spellEnd"/>
      <w:r w:rsidRPr="00703D46">
        <w:rPr>
          <w:rFonts w:cs="Times New Roman"/>
        </w:rPr>
        <w:t>: 10.1098/rsta.2011.0003, 2011.</w:t>
      </w:r>
    </w:p>
    <w:p w14:paraId="0E34BAA6" w14:textId="77777777" w:rsidR="00A56298" w:rsidRPr="00703D46" w:rsidRDefault="00A56298" w:rsidP="00A56298">
      <w:pPr>
        <w:ind w:left="420" w:hangingChars="200" w:hanging="420"/>
        <w:rPr>
          <w:rFonts w:cs="Times New Roman"/>
        </w:rPr>
      </w:pPr>
      <w:r w:rsidRPr="00703D46">
        <w:rPr>
          <w:rFonts w:cs="Times New Roman"/>
        </w:rPr>
        <w:t xml:space="preserve">Guo, S. J., Feng, Y. Y., Lei, W., Dai, M., Liu, Z., Yan, B., </w:t>
      </w:r>
      <w:r>
        <w:rPr>
          <w:rFonts w:cs="Times New Roman"/>
        </w:rPr>
        <w:t xml:space="preserve">and </w:t>
      </w:r>
      <w:r w:rsidRPr="00703D46">
        <w:rPr>
          <w:rFonts w:cs="Times New Roman"/>
        </w:rPr>
        <w:t xml:space="preserve">Sun, J.: Seasonal variation in the phytoplankton community of a continental-shelf sea: the East China Sea, Marine Ecology Progress, 103-126, </w:t>
      </w:r>
      <w:proofErr w:type="spellStart"/>
      <w:r w:rsidRPr="00703D46">
        <w:rPr>
          <w:rFonts w:cs="Times New Roman"/>
        </w:rPr>
        <w:t>doi</w:t>
      </w:r>
      <w:proofErr w:type="spellEnd"/>
      <w:r w:rsidRPr="00703D46">
        <w:rPr>
          <w:rFonts w:cs="Times New Roman"/>
        </w:rPr>
        <w:t>: 10.3354/meps10952, 2014.</w:t>
      </w:r>
    </w:p>
    <w:p w14:paraId="17E91A05" w14:textId="77777777" w:rsidR="00A56298" w:rsidRPr="00703D46" w:rsidRDefault="00A56298" w:rsidP="00A56298">
      <w:pPr>
        <w:ind w:left="420" w:hangingChars="200" w:hanging="420"/>
        <w:rPr>
          <w:rFonts w:cs="Times New Roman"/>
        </w:rPr>
      </w:pPr>
      <w:r w:rsidRPr="00703D46">
        <w:rPr>
          <w:rFonts w:cs="Times New Roman"/>
        </w:rPr>
        <w:t xml:space="preserve">Gupta, A. S., Thomsen, M., </w:t>
      </w:r>
      <w:proofErr w:type="spellStart"/>
      <w:r w:rsidRPr="00703D46">
        <w:rPr>
          <w:rFonts w:cs="Times New Roman"/>
        </w:rPr>
        <w:t>Benthuysen</w:t>
      </w:r>
      <w:proofErr w:type="spellEnd"/>
      <w:r w:rsidRPr="00703D46">
        <w:rPr>
          <w:rFonts w:cs="Times New Roman"/>
        </w:rPr>
        <w:t xml:space="preserve"> J. A., Hobday, A. J., </w:t>
      </w:r>
      <w:r>
        <w:rPr>
          <w:rFonts w:cs="Times New Roman"/>
        </w:rPr>
        <w:t xml:space="preserve">and </w:t>
      </w:r>
      <w:r w:rsidRPr="00703D46">
        <w:rPr>
          <w:rFonts w:cs="Times New Roman"/>
        </w:rPr>
        <w:t>Dan, A. S.: Drivers and impacts of the most extreme marine heatwaves events</w:t>
      </w:r>
      <w:r w:rsidRPr="00C41426">
        <w:rPr>
          <w:rFonts w:cs="Times New Roman"/>
        </w:rPr>
        <w:t>,</w:t>
      </w:r>
      <w:r w:rsidRPr="00703D46">
        <w:rPr>
          <w:rFonts w:cs="Times New Roman"/>
        </w:rPr>
        <w:t xml:space="preserve"> Scientific reports, 10</w:t>
      </w:r>
      <w:r>
        <w:rPr>
          <w:rFonts w:cs="Times New Roman"/>
        </w:rPr>
        <w:t xml:space="preserve"> </w:t>
      </w:r>
      <w:r w:rsidRPr="00703D46">
        <w:rPr>
          <w:rFonts w:cs="Times New Roman"/>
        </w:rPr>
        <w:t xml:space="preserve">(1), </w:t>
      </w:r>
      <w:proofErr w:type="spellStart"/>
      <w:r w:rsidRPr="00703D46">
        <w:rPr>
          <w:rFonts w:cs="Times New Roman"/>
        </w:rPr>
        <w:t>doi</w:t>
      </w:r>
      <w:proofErr w:type="spellEnd"/>
      <w:r w:rsidRPr="00703D46">
        <w:rPr>
          <w:rFonts w:cs="Times New Roman"/>
        </w:rPr>
        <w:t>: 10.1038/s41598-020-75445-3, 2020.</w:t>
      </w:r>
    </w:p>
    <w:p w14:paraId="6497EFA1" w14:textId="77777777" w:rsidR="00A56298" w:rsidRPr="00703D46" w:rsidRDefault="00A56298" w:rsidP="00A56298">
      <w:pPr>
        <w:ind w:left="420" w:hangingChars="200" w:hanging="420"/>
        <w:rPr>
          <w:rFonts w:cs="Times New Roman"/>
        </w:rPr>
      </w:pPr>
      <w:r w:rsidRPr="00703D46">
        <w:rPr>
          <w:rFonts w:cs="Times New Roman"/>
        </w:rPr>
        <w:t>Hansell, D. A. and Feely, R. A.: Atmospheric Intertropical Convergence impacts surface ocean carbon and nitrogen biogeochemistry in the western tropical Pacific, Geophysical Research Letters, 27</w:t>
      </w:r>
      <w:r>
        <w:rPr>
          <w:rFonts w:cs="Times New Roman"/>
        </w:rPr>
        <w:t xml:space="preserve"> </w:t>
      </w:r>
      <w:r w:rsidRPr="00703D46">
        <w:rPr>
          <w:rFonts w:cs="Times New Roman"/>
        </w:rPr>
        <w:t xml:space="preserve">(7), 1013-1016, </w:t>
      </w:r>
      <w:proofErr w:type="spellStart"/>
      <w:r w:rsidRPr="00703D46">
        <w:rPr>
          <w:rFonts w:cs="Times New Roman"/>
        </w:rPr>
        <w:t>doi</w:t>
      </w:r>
      <w:proofErr w:type="spellEnd"/>
      <w:r w:rsidRPr="00703D46">
        <w:rPr>
          <w:rFonts w:cs="Times New Roman"/>
        </w:rPr>
        <w:t>: 10.1029/1999gl002376, 2000.</w:t>
      </w:r>
    </w:p>
    <w:p w14:paraId="33D0EE12" w14:textId="77777777" w:rsidR="00A56298" w:rsidRPr="00703D46" w:rsidRDefault="00A56298" w:rsidP="00A56298">
      <w:pPr>
        <w:ind w:left="420" w:hangingChars="200" w:hanging="420"/>
        <w:rPr>
          <w:rFonts w:cs="Times New Roman"/>
        </w:rPr>
      </w:pPr>
      <w:r w:rsidRPr="00703D46">
        <w:rPr>
          <w:rFonts w:cs="Times New Roman"/>
        </w:rPr>
        <w:t xml:space="preserve">Hidalgo, M., </w:t>
      </w:r>
      <w:proofErr w:type="spellStart"/>
      <w:r w:rsidRPr="00703D46">
        <w:rPr>
          <w:rFonts w:cs="Times New Roman"/>
        </w:rPr>
        <w:t>Reglero</w:t>
      </w:r>
      <w:proofErr w:type="spellEnd"/>
      <w:r w:rsidRPr="00703D46">
        <w:rPr>
          <w:rFonts w:cs="Times New Roman"/>
        </w:rPr>
        <w:t>, P., Álvarez-</w:t>
      </w:r>
      <w:proofErr w:type="spellStart"/>
      <w:r w:rsidRPr="00703D46">
        <w:rPr>
          <w:rFonts w:cs="Times New Roman"/>
        </w:rPr>
        <w:t>Berastegui</w:t>
      </w:r>
      <w:proofErr w:type="spellEnd"/>
      <w:r w:rsidRPr="00703D46">
        <w:rPr>
          <w:rFonts w:cs="Times New Roman"/>
        </w:rPr>
        <w:t xml:space="preserve">, D., Torres, A. P., Álvarez, I., Rodriguez, J. M., </w:t>
      </w:r>
      <w:proofErr w:type="spellStart"/>
      <w:r w:rsidRPr="00703D46">
        <w:rPr>
          <w:rFonts w:cs="Times New Roman"/>
        </w:rPr>
        <w:t>Carbonell</w:t>
      </w:r>
      <w:proofErr w:type="spellEnd"/>
      <w:r w:rsidRPr="00703D46">
        <w:rPr>
          <w:rFonts w:cs="Times New Roman"/>
        </w:rPr>
        <w:t xml:space="preserve">, A., Zaragoza, N., Tor, A., </w:t>
      </w:r>
      <w:proofErr w:type="spellStart"/>
      <w:r w:rsidRPr="00703D46">
        <w:rPr>
          <w:rFonts w:cs="Times New Roman"/>
        </w:rPr>
        <w:t>Goñi</w:t>
      </w:r>
      <w:proofErr w:type="spellEnd"/>
      <w:r w:rsidRPr="00703D46">
        <w:rPr>
          <w:rFonts w:cs="Times New Roman"/>
        </w:rPr>
        <w:t xml:space="preserve">, R., </w:t>
      </w:r>
      <w:proofErr w:type="spellStart"/>
      <w:r w:rsidRPr="00703D46">
        <w:rPr>
          <w:rFonts w:cs="Times New Roman"/>
        </w:rPr>
        <w:t>Mallol</w:t>
      </w:r>
      <w:proofErr w:type="spellEnd"/>
      <w:r w:rsidRPr="00703D46">
        <w:rPr>
          <w:rFonts w:cs="Times New Roman"/>
        </w:rPr>
        <w:t xml:space="preserve">, S., </w:t>
      </w:r>
      <w:proofErr w:type="spellStart"/>
      <w:r w:rsidRPr="00703D46">
        <w:rPr>
          <w:rFonts w:cs="Times New Roman"/>
        </w:rPr>
        <w:t>Balbín</w:t>
      </w:r>
      <w:proofErr w:type="spellEnd"/>
      <w:r w:rsidRPr="00703D46">
        <w:rPr>
          <w:rFonts w:cs="Times New Roman"/>
        </w:rPr>
        <w:t xml:space="preserve">, R., </w:t>
      </w:r>
      <w:r>
        <w:rPr>
          <w:rFonts w:cs="Times New Roman"/>
        </w:rPr>
        <w:t xml:space="preserve">and </w:t>
      </w:r>
      <w:proofErr w:type="spellStart"/>
      <w:r w:rsidRPr="00703D46">
        <w:rPr>
          <w:rFonts w:cs="Times New Roman"/>
        </w:rPr>
        <w:t>Alemany</w:t>
      </w:r>
      <w:proofErr w:type="spellEnd"/>
      <w:r w:rsidRPr="00703D46">
        <w:rPr>
          <w:rFonts w:cs="Times New Roman"/>
        </w:rPr>
        <w:t xml:space="preserve">, F.: Hydrographic and biological components of the seascape structure the meroplankton community in a frontal system, Marine Ecology Progress Series, 505, 65-80, </w:t>
      </w:r>
      <w:proofErr w:type="spellStart"/>
      <w:r w:rsidRPr="00703D46">
        <w:rPr>
          <w:rFonts w:cs="Times New Roman"/>
        </w:rPr>
        <w:t>doi</w:t>
      </w:r>
      <w:proofErr w:type="spellEnd"/>
      <w:r w:rsidRPr="00703D46">
        <w:rPr>
          <w:rFonts w:cs="Times New Roman"/>
        </w:rPr>
        <w:t>: 10.3354/meps10763, 2014.</w:t>
      </w:r>
    </w:p>
    <w:p w14:paraId="714A08AB" w14:textId="77777777" w:rsidR="00A56298" w:rsidRPr="00703D46" w:rsidRDefault="00A56298" w:rsidP="00A56298">
      <w:pPr>
        <w:ind w:left="420" w:hangingChars="200" w:hanging="420"/>
        <w:rPr>
          <w:rFonts w:cs="Times New Roman"/>
        </w:rPr>
      </w:pPr>
      <w:r w:rsidRPr="00703D46">
        <w:rPr>
          <w:rFonts w:cs="Times New Roman"/>
        </w:rPr>
        <w:t xml:space="preserve">Hillebrand, H., Steinert, G., Boersma, M., Malzahn, A., Meunier, C. L., Plum, C., </w:t>
      </w:r>
      <w:r>
        <w:rPr>
          <w:rFonts w:cs="Times New Roman"/>
        </w:rPr>
        <w:t xml:space="preserve">and </w:t>
      </w:r>
      <w:proofErr w:type="spellStart"/>
      <w:r w:rsidRPr="00703D46">
        <w:rPr>
          <w:rFonts w:cs="Times New Roman"/>
        </w:rPr>
        <w:t>Ptacnik</w:t>
      </w:r>
      <w:proofErr w:type="spellEnd"/>
      <w:r w:rsidRPr="00703D46">
        <w:rPr>
          <w:rFonts w:cs="Times New Roman"/>
        </w:rPr>
        <w:t>, R.: Goldman revisited: Faster-growing phytoplankton has lower N: P and lower stoichiometric flexibility, Limnology and Oceanography, 58</w:t>
      </w:r>
      <w:r>
        <w:rPr>
          <w:rFonts w:cs="Times New Roman"/>
        </w:rPr>
        <w:t xml:space="preserve"> </w:t>
      </w:r>
      <w:r w:rsidRPr="00703D46">
        <w:rPr>
          <w:rFonts w:cs="Times New Roman"/>
        </w:rPr>
        <w:t>(6), 2076-2088, doi:10.4319/lo.2013.58.6.2076, 2013.</w:t>
      </w:r>
    </w:p>
    <w:p w14:paraId="403B8A0C" w14:textId="77777777" w:rsidR="00A56298" w:rsidRPr="00703D46" w:rsidRDefault="00A56298" w:rsidP="00A56298">
      <w:pPr>
        <w:ind w:left="420" w:hangingChars="200" w:hanging="420"/>
        <w:rPr>
          <w:rFonts w:cs="Times New Roman"/>
        </w:rPr>
      </w:pPr>
      <w:proofErr w:type="spellStart"/>
      <w:r w:rsidRPr="00703D46">
        <w:rPr>
          <w:rFonts w:cs="Times New Roman"/>
        </w:rPr>
        <w:t>Hoegh</w:t>
      </w:r>
      <w:proofErr w:type="spellEnd"/>
      <w:r w:rsidRPr="00703D46">
        <w:rPr>
          <w:rFonts w:cs="Times New Roman"/>
        </w:rPr>
        <w:t>-Guldberg, O. and Bruno, J. F.: The impact of climate change on the world's marine ecosystems, Science, 328</w:t>
      </w:r>
      <w:r>
        <w:rPr>
          <w:rFonts w:cs="Times New Roman"/>
        </w:rPr>
        <w:t xml:space="preserve"> </w:t>
      </w:r>
      <w:r w:rsidRPr="00703D46">
        <w:rPr>
          <w:rFonts w:cs="Times New Roman"/>
        </w:rPr>
        <w:t xml:space="preserve">(5985), 1523-1528, </w:t>
      </w:r>
      <w:proofErr w:type="spellStart"/>
      <w:r w:rsidRPr="00703D46">
        <w:rPr>
          <w:rFonts w:cs="Times New Roman"/>
        </w:rPr>
        <w:t>doi</w:t>
      </w:r>
      <w:proofErr w:type="spellEnd"/>
      <w:r w:rsidRPr="00703D46">
        <w:rPr>
          <w:rFonts w:cs="Times New Roman"/>
        </w:rPr>
        <w:t>: 10.1126/science.1189930, 2010.</w:t>
      </w:r>
    </w:p>
    <w:p w14:paraId="472BC700" w14:textId="77777777" w:rsidR="00A56298" w:rsidRPr="00703D46" w:rsidRDefault="00A56298" w:rsidP="00A56298">
      <w:pPr>
        <w:ind w:left="420" w:hangingChars="200" w:hanging="420"/>
        <w:rPr>
          <w:rFonts w:cs="Times New Roman"/>
        </w:rPr>
      </w:pPr>
      <w:r w:rsidRPr="00703D46">
        <w:rPr>
          <w:rFonts w:cs="Times New Roman"/>
        </w:rPr>
        <w:t xml:space="preserve">Hu, D. X., Wu, L. X., Cai, W. J., Gupta, A. S., </w:t>
      </w:r>
      <w:proofErr w:type="spellStart"/>
      <w:r w:rsidRPr="00703D46">
        <w:rPr>
          <w:rFonts w:cs="Times New Roman"/>
        </w:rPr>
        <w:t>Ganachaud</w:t>
      </w:r>
      <w:proofErr w:type="spellEnd"/>
      <w:r w:rsidRPr="00703D46">
        <w:rPr>
          <w:rFonts w:cs="Times New Roman"/>
        </w:rPr>
        <w:t xml:space="preserve">, A., </w:t>
      </w:r>
      <w:proofErr w:type="spellStart"/>
      <w:r w:rsidRPr="00703D46">
        <w:rPr>
          <w:rFonts w:cs="Times New Roman"/>
        </w:rPr>
        <w:t>Qiu</w:t>
      </w:r>
      <w:proofErr w:type="spellEnd"/>
      <w:r w:rsidRPr="00703D46">
        <w:rPr>
          <w:rFonts w:cs="Times New Roman"/>
        </w:rPr>
        <w:t xml:space="preserve">, B., Gordon, A. L., Lin, X.P., Chen, Z. H., Hu, S. J., Wang, G. J., Wang, Q. Y., </w:t>
      </w:r>
      <w:proofErr w:type="spellStart"/>
      <w:r w:rsidRPr="00703D46">
        <w:rPr>
          <w:rFonts w:cs="Times New Roman"/>
        </w:rPr>
        <w:t>Sprintall</w:t>
      </w:r>
      <w:proofErr w:type="spellEnd"/>
      <w:r w:rsidRPr="00703D46">
        <w:rPr>
          <w:rFonts w:cs="Times New Roman"/>
        </w:rPr>
        <w:t xml:space="preserve">, J., Qu, T. D., </w:t>
      </w:r>
      <w:proofErr w:type="spellStart"/>
      <w:r w:rsidRPr="00703D46">
        <w:rPr>
          <w:rFonts w:cs="Times New Roman"/>
        </w:rPr>
        <w:t>Kashino</w:t>
      </w:r>
      <w:proofErr w:type="spellEnd"/>
      <w:r w:rsidRPr="00703D46">
        <w:rPr>
          <w:rFonts w:cs="Times New Roman"/>
        </w:rPr>
        <w:t xml:space="preserve">, Y. J., Wang, </w:t>
      </w:r>
      <w:r w:rsidRPr="00703D46">
        <w:rPr>
          <w:rFonts w:cs="Times New Roman"/>
        </w:rPr>
        <w:lastRenderedPageBreak/>
        <w:t xml:space="preserve">F., </w:t>
      </w:r>
      <w:r>
        <w:rPr>
          <w:rFonts w:cs="Times New Roman"/>
        </w:rPr>
        <w:t xml:space="preserve">and </w:t>
      </w:r>
      <w:r w:rsidRPr="00703D46">
        <w:rPr>
          <w:rFonts w:cs="Times New Roman"/>
        </w:rPr>
        <w:t>Kessler, W. S.: Pacific western boundary currents and their roles in climate, Nature, 522</w:t>
      </w:r>
      <w:r>
        <w:rPr>
          <w:rFonts w:cs="Times New Roman"/>
        </w:rPr>
        <w:t xml:space="preserve"> </w:t>
      </w:r>
      <w:r w:rsidRPr="00703D46">
        <w:rPr>
          <w:rFonts w:cs="Times New Roman"/>
        </w:rPr>
        <w:t xml:space="preserve">(7556), 299-308, </w:t>
      </w:r>
      <w:proofErr w:type="spellStart"/>
      <w:r w:rsidRPr="00703D46">
        <w:rPr>
          <w:rFonts w:cs="Times New Roman"/>
        </w:rPr>
        <w:t>doi</w:t>
      </w:r>
      <w:proofErr w:type="spellEnd"/>
      <w:r w:rsidRPr="00703D46">
        <w:rPr>
          <w:rFonts w:cs="Times New Roman"/>
        </w:rPr>
        <w:t>: 10.1038/nature14504, 2015.</w:t>
      </w:r>
    </w:p>
    <w:p w14:paraId="757E2044" w14:textId="77777777" w:rsidR="00A56298" w:rsidRPr="00C41426" w:rsidRDefault="00A56298" w:rsidP="00A56298">
      <w:pPr>
        <w:ind w:left="420" w:hangingChars="200" w:hanging="420"/>
        <w:rPr>
          <w:rFonts w:cs="Times New Roman"/>
        </w:rPr>
      </w:pPr>
      <w:r w:rsidRPr="00703D46">
        <w:rPr>
          <w:rFonts w:cs="Times New Roman"/>
        </w:rPr>
        <w:t xml:space="preserve">Hu, S. J. and Hu, D. X.: Heat center of the western Pacific warm pool, Chinese Journal of Oceanology and </w:t>
      </w:r>
      <w:proofErr w:type="spellStart"/>
      <w:r w:rsidRPr="00703D46">
        <w:rPr>
          <w:rFonts w:cs="Times New Roman"/>
        </w:rPr>
        <w:t>Limnolog</w:t>
      </w:r>
      <w:proofErr w:type="spellEnd"/>
      <w:r w:rsidRPr="00703D46">
        <w:rPr>
          <w:rFonts w:cs="Times New Roman"/>
        </w:rPr>
        <w:t>, 30</w:t>
      </w:r>
      <w:r>
        <w:rPr>
          <w:rFonts w:cs="Times New Roman"/>
        </w:rPr>
        <w:t xml:space="preserve"> </w:t>
      </w:r>
      <w:r w:rsidRPr="00703D46">
        <w:rPr>
          <w:rFonts w:cs="Times New Roman"/>
        </w:rPr>
        <w:t xml:space="preserve">(1), 169-176, </w:t>
      </w:r>
      <w:proofErr w:type="spellStart"/>
      <w:r w:rsidRPr="00703D46">
        <w:rPr>
          <w:rFonts w:cs="Times New Roman"/>
        </w:rPr>
        <w:t>doi</w:t>
      </w:r>
      <w:proofErr w:type="spellEnd"/>
      <w:r w:rsidRPr="00703D46">
        <w:rPr>
          <w:rFonts w:cs="Times New Roman"/>
        </w:rPr>
        <w:t>: 10.1007/s00343-012-1193-9, 2012.</w:t>
      </w:r>
    </w:p>
    <w:p w14:paraId="02A8C5AC" w14:textId="77777777" w:rsidR="00A56298" w:rsidRPr="00C41426" w:rsidRDefault="00A56298" w:rsidP="00A56298">
      <w:pPr>
        <w:ind w:left="420" w:hangingChars="200" w:hanging="420"/>
        <w:rPr>
          <w:rFonts w:cs="Times New Roman"/>
        </w:rPr>
      </w:pPr>
      <w:r w:rsidRPr="00703D46">
        <w:rPr>
          <w:rFonts w:cs="Times New Roman"/>
        </w:rPr>
        <w:t>Hu, S. J. and Hu, D. X.:</w:t>
      </w:r>
      <w:r w:rsidRPr="00C41426">
        <w:rPr>
          <w:rFonts w:cs="Times New Roman"/>
        </w:rPr>
        <w:t xml:space="preserve"> Review on Western Pacific Warm Pool Study</w:t>
      </w:r>
      <w:r>
        <w:rPr>
          <w:rFonts w:cs="Times New Roman"/>
        </w:rPr>
        <w:t>,</w:t>
      </w:r>
      <w:r w:rsidRPr="00C41426">
        <w:rPr>
          <w:rFonts w:cs="Times New Roman"/>
        </w:rPr>
        <w:t xml:space="preserve"> Studia Marina </w:t>
      </w:r>
      <w:proofErr w:type="spellStart"/>
      <w:r w:rsidRPr="00C41426">
        <w:rPr>
          <w:rFonts w:cs="Times New Roman"/>
        </w:rPr>
        <w:t>Sinica</w:t>
      </w:r>
      <w:proofErr w:type="spellEnd"/>
      <w:r w:rsidRPr="00C41426">
        <w:rPr>
          <w:rFonts w:cs="Times New Roman"/>
        </w:rPr>
        <w:t xml:space="preserve">, 37-48, </w:t>
      </w:r>
      <w:proofErr w:type="spellStart"/>
      <w:r w:rsidRPr="00C41426">
        <w:rPr>
          <w:rFonts w:cs="Times New Roman"/>
        </w:rPr>
        <w:t>doi</w:t>
      </w:r>
      <w:proofErr w:type="spellEnd"/>
      <w:r w:rsidRPr="00C41426">
        <w:rPr>
          <w:rFonts w:cs="Times New Roman"/>
        </w:rPr>
        <w:t>: 10.12036/hykxjk20160724001, 2016.</w:t>
      </w:r>
    </w:p>
    <w:p w14:paraId="1FB3F96E" w14:textId="77777777" w:rsidR="00A56298" w:rsidRPr="00703D46" w:rsidRDefault="00A56298" w:rsidP="00A56298">
      <w:pPr>
        <w:ind w:left="420" w:hangingChars="200" w:hanging="420"/>
        <w:rPr>
          <w:rFonts w:cs="Times New Roman"/>
        </w:rPr>
      </w:pPr>
      <w:r w:rsidRPr="00C41426">
        <w:rPr>
          <w:rFonts w:cs="Times New Roman"/>
        </w:rPr>
        <w:t xml:space="preserve">Huang, B. Q., </w:t>
      </w:r>
      <w:proofErr w:type="spellStart"/>
      <w:r w:rsidRPr="00C41426">
        <w:rPr>
          <w:rFonts w:cs="Times New Roman"/>
        </w:rPr>
        <w:t>Ou</w:t>
      </w:r>
      <w:proofErr w:type="spellEnd"/>
      <w:r w:rsidRPr="00C41426">
        <w:rPr>
          <w:rFonts w:cs="Times New Roman"/>
        </w:rPr>
        <w:t xml:space="preserve">, L. J., Hong, H. S., </w:t>
      </w:r>
      <w:r>
        <w:rPr>
          <w:rFonts w:cs="Times New Roman"/>
        </w:rPr>
        <w:t xml:space="preserve">and </w:t>
      </w:r>
      <w:r w:rsidRPr="00C41426">
        <w:rPr>
          <w:rFonts w:cs="Times New Roman"/>
        </w:rPr>
        <w:t xml:space="preserve">Wang, D.: Bioavailability of dissolved organic phosphorus compounds to typical harmful dinoflagellate </w:t>
      </w:r>
      <w:proofErr w:type="spellStart"/>
      <w:r w:rsidRPr="00C41426">
        <w:rPr>
          <w:rFonts w:cs="Times New Roman"/>
        </w:rPr>
        <w:t>Prorocentrum</w:t>
      </w:r>
      <w:proofErr w:type="spellEnd"/>
      <w:r w:rsidRPr="00C41426">
        <w:rPr>
          <w:rFonts w:cs="Times New Roman"/>
        </w:rPr>
        <w:t xml:space="preserve"> </w:t>
      </w:r>
      <w:proofErr w:type="spellStart"/>
      <w:r w:rsidRPr="00C41426">
        <w:rPr>
          <w:rFonts w:cs="Times New Roman"/>
        </w:rPr>
        <w:t>donghaiense</w:t>
      </w:r>
      <w:proofErr w:type="spellEnd"/>
      <w:r w:rsidRPr="00C41426">
        <w:rPr>
          <w:rFonts w:cs="Times New Roman"/>
        </w:rPr>
        <w:t xml:space="preserve"> Lu, Marine Pollution Bulletin, 51: 838-844, </w:t>
      </w:r>
      <w:proofErr w:type="spellStart"/>
      <w:r w:rsidRPr="00C41426">
        <w:rPr>
          <w:rFonts w:cs="Times New Roman"/>
        </w:rPr>
        <w:t>doi</w:t>
      </w:r>
      <w:proofErr w:type="spellEnd"/>
      <w:r w:rsidRPr="00C41426">
        <w:rPr>
          <w:rFonts w:cs="Times New Roman"/>
        </w:rPr>
        <w:t>: 10.1016/j.marpolbul.2005.02.035, 2005.</w:t>
      </w:r>
    </w:p>
    <w:p w14:paraId="5674AF4D" w14:textId="77777777" w:rsidR="00A56298" w:rsidRPr="00703D46" w:rsidRDefault="00A56298" w:rsidP="00A56298">
      <w:pPr>
        <w:ind w:left="420" w:hangingChars="200" w:hanging="420"/>
        <w:rPr>
          <w:rFonts w:cs="Times New Roman"/>
        </w:rPr>
      </w:pPr>
      <w:r w:rsidRPr="00703D46">
        <w:rPr>
          <w:rFonts w:cs="Times New Roman"/>
        </w:rPr>
        <w:t xml:space="preserve">Huisman, J., Sharples, J., </w:t>
      </w:r>
      <w:proofErr w:type="spellStart"/>
      <w:r w:rsidRPr="00703D46">
        <w:rPr>
          <w:rFonts w:cs="Times New Roman"/>
        </w:rPr>
        <w:t>Stroom</w:t>
      </w:r>
      <w:proofErr w:type="spellEnd"/>
      <w:r w:rsidRPr="00703D46">
        <w:rPr>
          <w:rFonts w:cs="Times New Roman"/>
        </w:rPr>
        <w:t xml:space="preserve">, J. M., Visser, P. M., </w:t>
      </w:r>
      <w:proofErr w:type="spellStart"/>
      <w:r w:rsidRPr="00703D46">
        <w:rPr>
          <w:rFonts w:cs="Times New Roman"/>
        </w:rPr>
        <w:t>Kardinaal</w:t>
      </w:r>
      <w:proofErr w:type="spellEnd"/>
      <w:r w:rsidRPr="00703D46">
        <w:rPr>
          <w:rFonts w:cs="Times New Roman"/>
        </w:rPr>
        <w:t xml:space="preserve">, W., </w:t>
      </w:r>
      <w:proofErr w:type="spellStart"/>
      <w:r w:rsidRPr="00703D46">
        <w:rPr>
          <w:rFonts w:cs="Times New Roman"/>
        </w:rPr>
        <w:t>Verspagen</w:t>
      </w:r>
      <w:proofErr w:type="spellEnd"/>
      <w:r w:rsidRPr="00703D46">
        <w:rPr>
          <w:rFonts w:cs="Times New Roman"/>
        </w:rPr>
        <w:t xml:space="preserve">, J., </w:t>
      </w:r>
      <w:r>
        <w:rPr>
          <w:rFonts w:cs="Times New Roman"/>
        </w:rPr>
        <w:t xml:space="preserve">and </w:t>
      </w:r>
      <w:proofErr w:type="spellStart"/>
      <w:r w:rsidRPr="00703D46">
        <w:rPr>
          <w:rFonts w:cs="Times New Roman"/>
        </w:rPr>
        <w:t>Sommeijer</w:t>
      </w:r>
      <w:proofErr w:type="spellEnd"/>
      <w:r w:rsidRPr="00703D46">
        <w:rPr>
          <w:rFonts w:cs="Times New Roman"/>
        </w:rPr>
        <w:t>, B.: Changes in turbulent mixing shift competition for light between phytoplankton species</w:t>
      </w:r>
      <w:r>
        <w:rPr>
          <w:rFonts w:cs="Times New Roman"/>
        </w:rPr>
        <w:t>,</w:t>
      </w:r>
      <w:r w:rsidRPr="00703D46">
        <w:rPr>
          <w:rFonts w:cs="Times New Roman"/>
        </w:rPr>
        <w:t xml:space="preserve"> Ecology, 85 (11), 2960-2970, </w:t>
      </w:r>
      <w:proofErr w:type="spellStart"/>
      <w:r w:rsidRPr="00703D46">
        <w:rPr>
          <w:rFonts w:cs="Times New Roman"/>
        </w:rPr>
        <w:t>doi</w:t>
      </w:r>
      <w:proofErr w:type="spellEnd"/>
      <w:r w:rsidRPr="00703D46">
        <w:rPr>
          <w:rFonts w:cs="Times New Roman"/>
        </w:rPr>
        <w:t>: 10.1890/03-0763, 2004.</w:t>
      </w:r>
    </w:p>
    <w:p w14:paraId="5576129C" w14:textId="77777777" w:rsidR="00A56298" w:rsidRPr="00C41426" w:rsidRDefault="00A56298" w:rsidP="00A56298">
      <w:pPr>
        <w:ind w:left="420" w:hangingChars="200" w:hanging="420"/>
        <w:rPr>
          <w:rFonts w:cs="Times New Roman"/>
        </w:rPr>
      </w:pPr>
      <w:r w:rsidRPr="00703D46">
        <w:rPr>
          <w:rFonts w:cs="Times New Roman"/>
        </w:rPr>
        <w:t xml:space="preserve">Isamu, Y.: Illustrations of the Marine Plankton of Japan, </w:t>
      </w:r>
      <w:proofErr w:type="spellStart"/>
      <w:r w:rsidRPr="00703D46">
        <w:rPr>
          <w:rFonts w:cs="Times New Roman"/>
        </w:rPr>
        <w:t>Tpkyo</w:t>
      </w:r>
      <w:proofErr w:type="spellEnd"/>
      <w:r w:rsidRPr="00703D46">
        <w:rPr>
          <w:rFonts w:cs="Times New Roman"/>
        </w:rPr>
        <w:t xml:space="preserve">: </w:t>
      </w:r>
      <w:proofErr w:type="spellStart"/>
      <w:r w:rsidRPr="00703D46">
        <w:rPr>
          <w:rFonts w:cs="Times New Roman"/>
        </w:rPr>
        <w:t>Hoikusha</w:t>
      </w:r>
      <w:proofErr w:type="spellEnd"/>
      <w:r w:rsidRPr="00703D46">
        <w:rPr>
          <w:rFonts w:cs="Times New Roman"/>
        </w:rPr>
        <w:t xml:space="preserve"> Press, 1-158, 1991.</w:t>
      </w:r>
    </w:p>
    <w:p w14:paraId="2DB4CB42" w14:textId="77777777" w:rsidR="00A56298" w:rsidRDefault="00A56298" w:rsidP="00A56298">
      <w:pPr>
        <w:ind w:left="420" w:hangingChars="200" w:hanging="420"/>
        <w:rPr>
          <w:rFonts w:cs="Times New Roman"/>
        </w:rPr>
      </w:pPr>
      <w:proofErr w:type="spellStart"/>
      <w:r w:rsidRPr="00703D46">
        <w:rPr>
          <w:rFonts w:cs="Times New Roman"/>
        </w:rPr>
        <w:t>Jin</w:t>
      </w:r>
      <w:proofErr w:type="spellEnd"/>
      <w:r w:rsidRPr="00703D46">
        <w:rPr>
          <w:rFonts w:cs="Times New Roman"/>
        </w:rPr>
        <w:t>, D. X.</w:t>
      </w:r>
      <w:r>
        <w:rPr>
          <w:rFonts w:cs="Times New Roman"/>
        </w:rPr>
        <w:t>,</w:t>
      </w:r>
      <w:r w:rsidRPr="00703D46">
        <w:rPr>
          <w:rFonts w:cs="Times New Roman"/>
        </w:rPr>
        <w:t xml:space="preserve"> and Chen, J. H.: Chinese Marine Planktonic Diatoms, Shanghai Scientific </w:t>
      </w:r>
      <w:bookmarkStart w:id="37" w:name="_Hlk79323939"/>
      <w:r w:rsidRPr="00703D46">
        <w:rPr>
          <w:rFonts w:cs="Times New Roman"/>
        </w:rPr>
        <w:t>&amp;</w:t>
      </w:r>
      <w:bookmarkEnd w:id="37"/>
      <w:r w:rsidRPr="00703D46">
        <w:rPr>
          <w:rFonts w:cs="Times New Roman"/>
        </w:rPr>
        <w:t xml:space="preserve"> Technical Press, 1-230, 1965.</w:t>
      </w:r>
    </w:p>
    <w:p w14:paraId="0BE65BA0" w14:textId="77777777" w:rsidR="00A56298" w:rsidRPr="0023258A" w:rsidRDefault="00A56298" w:rsidP="00A56298">
      <w:pPr>
        <w:ind w:left="420" w:hangingChars="200" w:hanging="420"/>
        <w:rPr>
          <w:rFonts w:cs="Times New Roman"/>
        </w:rPr>
      </w:pPr>
      <w:r w:rsidRPr="0023258A">
        <w:rPr>
          <w:rFonts w:cs="Times New Roman"/>
        </w:rPr>
        <w:t>Karl</w:t>
      </w:r>
      <w:r>
        <w:rPr>
          <w:rFonts w:cs="Times New Roman"/>
        </w:rPr>
        <w:t>,</w:t>
      </w:r>
      <w:r w:rsidRPr="0023258A">
        <w:rPr>
          <w:rFonts w:cs="Times New Roman"/>
        </w:rPr>
        <w:t xml:space="preserve"> D</w:t>
      </w:r>
      <w:r>
        <w:rPr>
          <w:rFonts w:cs="Times New Roman"/>
        </w:rPr>
        <w:t>.,</w:t>
      </w:r>
      <w:r w:rsidRPr="0023258A">
        <w:rPr>
          <w:rFonts w:cs="Times New Roman"/>
        </w:rPr>
        <w:t xml:space="preserve"> Michaels</w:t>
      </w:r>
      <w:r>
        <w:rPr>
          <w:rFonts w:cs="Times New Roman"/>
        </w:rPr>
        <w:t>,</w:t>
      </w:r>
      <w:r w:rsidRPr="0023258A">
        <w:rPr>
          <w:rFonts w:cs="Times New Roman"/>
        </w:rPr>
        <w:t xml:space="preserve"> A</w:t>
      </w:r>
      <w:r>
        <w:rPr>
          <w:rFonts w:cs="Times New Roman"/>
        </w:rPr>
        <w:t>.</w:t>
      </w:r>
      <w:r w:rsidRPr="0023258A">
        <w:rPr>
          <w:rFonts w:cs="Times New Roman"/>
        </w:rPr>
        <w:t>, Bergman</w:t>
      </w:r>
      <w:r>
        <w:rPr>
          <w:rFonts w:cs="Times New Roman"/>
        </w:rPr>
        <w:t>,</w:t>
      </w:r>
      <w:r w:rsidRPr="0023258A">
        <w:rPr>
          <w:rFonts w:cs="Times New Roman"/>
        </w:rPr>
        <w:t xml:space="preserve"> B</w:t>
      </w:r>
      <w:r>
        <w:rPr>
          <w:rFonts w:cs="Times New Roman"/>
        </w:rPr>
        <w:t>.</w:t>
      </w:r>
      <w:r w:rsidRPr="0023258A">
        <w:rPr>
          <w:rFonts w:cs="Times New Roman"/>
        </w:rPr>
        <w:t>,</w:t>
      </w:r>
      <w:r>
        <w:rPr>
          <w:rFonts w:cs="Times New Roman"/>
        </w:rPr>
        <w:t xml:space="preserve"> Capone, D., Carpenter, E., </w:t>
      </w:r>
      <w:proofErr w:type="spellStart"/>
      <w:r>
        <w:rPr>
          <w:rFonts w:cs="Times New Roman"/>
        </w:rPr>
        <w:t>Letelier</w:t>
      </w:r>
      <w:proofErr w:type="spellEnd"/>
      <w:r>
        <w:rPr>
          <w:rFonts w:cs="Times New Roman"/>
        </w:rPr>
        <w:t xml:space="preserve">, R., </w:t>
      </w:r>
      <w:proofErr w:type="spellStart"/>
      <w:r>
        <w:rPr>
          <w:rFonts w:cs="Times New Roman"/>
        </w:rPr>
        <w:t>Lipschultz</w:t>
      </w:r>
      <w:proofErr w:type="spellEnd"/>
      <w:r>
        <w:rPr>
          <w:rFonts w:cs="Times New Roman"/>
        </w:rPr>
        <w:t xml:space="preserve">, F., </w:t>
      </w:r>
      <w:proofErr w:type="spellStart"/>
      <w:r>
        <w:rPr>
          <w:rFonts w:cs="Times New Roman"/>
        </w:rPr>
        <w:t>Paerl</w:t>
      </w:r>
      <w:proofErr w:type="spellEnd"/>
      <w:r>
        <w:rPr>
          <w:rFonts w:cs="Times New Roman"/>
        </w:rPr>
        <w:t>, H.:</w:t>
      </w:r>
      <w:r w:rsidRPr="0023258A">
        <w:rPr>
          <w:rFonts w:cs="Times New Roman"/>
        </w:rPr>
        <w:t xml:space="preserve"> Dinitrogen fixation in the world’s oceans</w:t>
      </w:r>
      <w:r>
        <w:rPr>
          <w:rFonts w:cs="Times New Roman"/>
        </w:rPr>
        <w:t>,</w:t>
      </w:r>
      <w:r w:rsidRPr="0023258A">
        <w:rPr>
          <w:rFonts w:cs="Times New Roman" w:hint="eastAsia"/>
        </w:rPr>
        <w:t xml:space="preserve"> </w:t>
      </w:r>
      <w:r w:rsidRPr="0023258A">
        <w:rPr>
          <w:rFonts w:cs="Times New Roman"/>
        </w:rPr>
        <w:t>Biogeochemistry, 57-58</w:t>
      </w:r>
      <w:r>
        <w:rPr>
          <w:rFonts w:cs="Times New Roman"/>
        </w:rPr>
        <w:t xml:space="preserve"> </w:t>
      </w:r>
      <w:r w:rsidRPr="0023258A">
        <w:rPr>
          <w:rFonts w:cs="Times New Roman"/>
        </w:rPr>
        <w:t xml:space="preserve">(1): 47-98 </w:t>
      </w:r>
      <w:proofErr w:type="spellStart"/>
      <w:r w:rsidRPr="0023258A">
        <w:rPr>
          <w:rFonts w:cs="Times New Roman"/>
        </w:rPr>
        <w:t>doi</w:t>
      </w:r>
      <w:proofErr w:type="spellEnd"/>
      <w:r w:rsidRPr="0023258A">
        <w:rPr>
          <w:rFonts w:cs="Times New Roman"/>
        </w:rPr>
        <w:t>: 10.1007/978-94-017-3405-9_2, 2002.</w:t>
      </w:r>
    </w:p>
    <w:p w14:paraId="1F55C8E4" w14:textId="77777777" w:rsidR="00A56298" w:rsidRPr="00C41426" w:rsidRDefault="00A56298" w:rsidP="00A56298">
      <w:pPr>
        <w:ind w:left="420" w:hangingChars="200" w:hanging="420"/>
        <w:rPr>
          <w:rFonts w:cs="Times New Roman"/>
        </w:rPr>
      </w:pPr>
      <w:r w:rsidRPr="002328F4">
        <w:rPr>
          <w:rFonts w:cs="Times New Roman"/>
        </w:rPr>
        <w:t>Karl</w:t>
      </w:r>
      <w:r>
        <w:rPr>
          <w:rFonts w:cs="Times New Roman"/>
        </w:rPr>
        <w:t>,</w:t>
      </w:r>
      <w:r w:rsidRPr="002328F4">
        <w:rPr>
          <w:rFonts w:cs="Times New Roman"/>
        </w:rPr>
        <w:t xml:space="preserve"> D</w:t>
      </w:r>
      <w:r>
        <w:rPr>
          <w:rFonts w:cs="Times New Roman"/>
        </w:rPr>
        <w:t>.</w:t>
      </w:r>
      <w:r w:rsidRPr="002328F4">
        <w:rPr>
          <w:rFonts w:cs="Times New Roman"/>
        </w:rPr>
        <w:t xml:space="preserve"> M</w:t>
      </w:r>
      <w:r>
        <w:rPr>
          <w:rFonts w:cs="Times New Roman"/>
        </w:rPr>
        <w:t>.</w:t>
      </w:r>
      <w:r w:rsidRPr="002328F4">
        <w:rPr>
          <w:rFonts w:cs="Times New Roman"/>
        </w:rPr>
        <w:t xml:space="preserve">, </w:t>
      </w:r>
      <w:r>
        <w:rPr>
          <w:rFonts w:cs="Times New Roman"/>
        </w:rPr>
        <w:t xml:space="preserve">and </w:t>
      </w:r>
      <w:r w:rsidRPr="002328F4">
        <w:rPr>
          <w:rFonts w:cs="Times New Roman"/>
        </w:rPr>
        <w:t>Tien</w:t>
      </w:r>
      <w:r>
        <w:rPr>
          <w:rFonts w:cs="Times New Roman"/>
        </w:rPr>
        <w:t>,</w:t>
      </w:r>
      <w:r w:rsidRPr="002328F4">
        <w:rPr>
          <w:rFonts w:cs="Times New Roman"/>
        </w:rPr>
        <w:t xml:space="preserve"> G.</w:t>
      </w:r>
      <w:r>
        <w:rPr>
          <w:rFonts w:cs="Times New Roman"/>
        </w:rPr>
        <w:t>:</w:t>
      </w:r>
      <w:r w:rsidRPr="002328F4">
        <w:rPr>
          <w:rFonts w:cs="Times New Roman"/>
        </w:rPr>
        <w:t xml:space="preserve"> Temporal variability in dissolved phosphorus concentrations in the</w:t>
      </w:r>
      <w:r w:rsidRPr="002328F4">
        <w:rPr>
          <w:rFonts w:cs="Times New Roman" w:hint="eastAsia"/>
        </w:rPr>
        <w:t xml:space="preserve"> </w:t>
      </w:r>
      <w:r w:rsidRPr="002328F4">
        <w:rPr>
          <w:rFonts w:cs="Times New Roman"/>
        </w:rPr>
        <w:t xml:space="preserve">subtropical North Pacific Ocean. Marine Chemistry, 56: 77-96, </w:t>
      </w:r>
      <w:proofErr w:type="spellStart"/>
      <w:r w:rsidRPr="002328F4">
        <w:rPr>
          <w:rFonts w:cs="Times New Roman"/>
        </w:rPr>
        <w:t>doi</w:t>
      </w:r>
      <w:proofErr w:type="spellEnd"/>
      <w:r w:rsidRPr="002328F4">
        <w:rPr>
          <w:rFonts w:cs="Times New Roman"/>
        </w:rPr>
        <w:t>:</w:t>
      </w:r>
      <w:r w:rsidRPr="002328F4">
        <w:t xml:space="preserve"> </w:t>
      </w:r>
      <w:r w:rsidRPr="002328F4">
        <w:rPr>
          <w:rFonts w:cs="Times New Roman"/>
        </w:rPr>
        <w:t>10.1016/S0304-4203(96)00081-3, 1997.</w:t>
      </w:r>
    </w:p>
    <w:p w14:paraId="39089C69" w14:textId="77777777" w:rsidR="00A56298" w:rsidRDefault="00A56298" w:rsidP="00A56298">
      <w:pPr>
        <w:ind w:left="420" w:hangingChars="200" w:hanging="420"/>
        <w:rPr>
          <w:rFonts w:cs="Times New Roman"/>
        </w:rPr>
      </w:pPr>
      <w:proofErr w:type="spellStart"/>
      <w:r w:rsidRPr="00C41426">
        <w:rPr>
          <w:rFonts w:cs="Times New Roman"/>
        </w:rPr>
        <w:t>Kawahata</w:t>
      </w:r>
      <w:proofErr w:type="spellEnd"/>
      <w:r w:rsidRPr="00C41426">
        <w:rPr>
          <w:rFonts w:cs="Times New Roman"/>
        </w:rPr>
        <w:t xml:space="preserve">, H., Nishimura, A., </w:t>
      </w:r>
      <w:r>
        <w:rPr>
          <w:rFonts w:cs="Times New Roman"/>
        </w:rPr>
        <w:t xml:space="preserve">and </w:t>
      </w:r>
      <w:proofErr w:type="spellStart"/>
      <w:r w:rsidRPr="00C41426">
        <w:rPr>
          <w:rFonts w:cs="Times New Roman"/>
        </w:rPr>
        <w:t>Gagan</w:t>
      </w:r>
      <w:proofErr w:type="spellEnd"/>
      <w:r w:rsidRPr="00C41426">
        <w:rPr>
          <w:rFonts w:cs="Times New Roman"/>
        </w:rPr>
        <w:t>, M. K., Seasonal change in foraminiferal production in the western equatorial Pacific warm pool: evidence from sediment trap experiments, Deep Sea Research Part II: Topical Studies in Oceanography, 49</w:t>
      </w:r>
      <w:r>
        <w:rPr>
          <w:rFonts w:cs="Times New Roman"/>
        </w:rPr>
        <w:t xml:space="preserve"> </w:t>
      </w:r>
      <w:r w:rsidRPr="00C41426">
        <w:rPr>
          <w:rFonts w:cs="Times New Roman"/>
        </w:rPr>
        <w:t xml:space="preserve">(13-14): 2783-2800, </w:t>
      </w:r>
      <w:proofErr w:type="spellStart"/>
      <w:r w:rsidRPr="00C41426">
        <w:rPr>
          <w:rFonts w:cs="Times New Roman"/>
        </w:rPr>
        <w:t>doi</w:t>
      </w:r>
      <w:proofErr w:type="spellEnd"/>
      <w:r w:rsidRPr="00C41426">
        <w:rPr>
          <w:rFonts w:cs="Times New Roman"/>
        </w:rPr>
        <w:t>: 10.1016/S0967-0645(02)00058-9, 2002.</w:t>
      </w:r>
    </w:p>
    <w:p w14:paraId="1A6529DC" w14:textId="77777777" w:rsidR="00A56298" w:rsidRDefault="00A56298" w:rsidP="00A56298">
      <w:pPr>
        <w:ind w:left="420" w:hangingChars="200" w:hanging="420"/>
        <w:rPr>
          <w:rFonts w:cs="Times New Roman"/>
        </w:rPr>
      </w:pPr>
      <w:proofErr w:type="spellStart"/>
      <w:r w:rsidRPr="002328F4">
        <w:rPr>
          <w:rFonts w:cs="Times New Roman"/>
        </w:rPr>
        <w:t>Kustka</w:t>
      </w:r>
      <w:proofErr w:type="spellEnd"/>
      <w:r w:rsidRPr="002328F4">
        <w:rPr>
          <w:rFonts w:cs="Times New Roman"/>
        </w:rPr>
        <w:t xml:space="preserve">, A., Carpenter, E. J., </w:t>
      </w:r>
      <w:proofErr w:type="spellStart"/>
      <w:r w:rsidRPr="002328F4">
        <w:rPr>
          <w:rFonts w:cs="Times New Roman"/>
        </w:rPr>
        <w:t>Sanudo-Wilhelmy</w:t>
      </w:r>
      <w:proofErr w:type="spellEnd"/>
      <w:r w:rsidRPr="002328F4">
        <w:rPr>
          <w:rFonts w:cs="Times New Roman"/>
        </w:rPr>
        <w:t xml:space="preserve">, S. A.: Iron and marine nitrogen </w:t>
      </w:r>
      <w:proofErr w:type="spellStart"/>
      <w:proofErr w:type="gramStart"/>
      <w:r w:rsidRPr="002328F4">
        <w:rPr>
          <w:rFonts w:cs="Times New Roman"/>
        </w:rPr>
        <w:t>fixation:progress</w:t>
      </w:r>
      <w:proofErr w:type="spellEnd"/>
      <w:proofErr w:type="gramEnd"/>
      <w:r w:rsidRPr="002328F4">
        <w:rPr>
          <w:rFonts w:cs="Times New Roman"/>
        </w:rPr>
        <w:t xml:space="preserve"> and future directions</w:t>
      </w:r>
      <w:r>
        <w:rPr>
          <w:rFonts w:cs="Times New Roman"/>
        </w:rPr>
        <w:t>,</w:t>
      </w:r>
      <w:r w:rsidRPr="002328F4">
        <w:rPr>
          <w:rFonts w:cs="Times New Roman"/>
        </w:rPr>
        <w:t xml:space="preserve"> Research in Microbiology, 153: 255-262, </w:t>
      </w:r>
      <w:proofErr w:type="spellStart"/>
      <w:r w:rsidRPr="002328F4">
        <w:rPr>
          <w:rFonts w:cs="Times New Roman"/>
        </w:rPr>
        <w:t>doi</w:t>
      </w:r>
      <w:proofErr w:type="spellEnd"/>
      <w:r w:rsidRPr="002328F4">
        <w:rPr>
          <w:rFonts w:cs="Times New Roman"/>
        </w:rPr>
        <w:t>: 10.1016/S0923-2508(02)01325-6, 2002.</w:t>
      </w:r>
    </w:p>
    <w:p w14:paraId="36039BDD" w14:textId="77777777" w:rsidR="00A56298" w:rsidRDefault="00A56298" w:rsidP="00A56298">
      <w:pPr>
        <w:ind w:left="420" w:hangingChars="200" w:hanging="420"/>
        <w:rPr>
          <w:rFonts w:cs="Times New Roman"/>
        </w:rPr>
      </w:pPr>
      <w:r w:rsidRPr="002328F4">
        <w:rPr>
          <w:rFonts w:cs="Times New Roman"/>
        </w:rPr>
        <w:t xml:space="preserve">Laroche, J., and </w:t>
      </w:r>
      <w:proofErr w:type="spellStart"/>
      <w:r w:rsidRPr="002328F4">
        <w:rPr>
          <w:rFonts w:cs="Times New Roman"/>
        </w:rPr>
        <w:t>Breitbarth</w:t>
      </w:r>
      <w:proofErr w:type="spellEnd"/>
      <w:r w:rsidRPr="002328F4">
        <w:rPr>
          <w:rFonts w:cs="Times New Roman"/>
        </w:rPr>
        <w:t>, E.: Importance of the diazotrophs as a source of new nitrogen in</w:t>
      </w:r>
      <w:r w:rsidRPr="002328F4">
        <w:rPr>
          <w:rFonts w:cs="Times New Roman" w:hint="eastAsia"/>
        </w:rPr>
        <w:t xml:space="preserve"> </w:t>
      </w:r>
      <w:r w:rsidRPr="002328F4">
        <w:rPr>
          <w:rFonts w:cs="Times New Roman"/>
        </w:rPr>
        <w:t>the ocean</w:t>
      </w:r>
      <w:r>
        <w:rPr>
          <w:rFonts w:cs="Times New Roman"/>
        </w:rPr>
        <w:t>,</w:t>
      </w:r>
      <w:r w:rsidRPr="002328F4">
        <w:rPr>
          <w:rFonts w:cs="Times New Roman"/>
        </w:rPr>
        <w:t xml:space="preserve"> Journal of Sea Research, 53</w:t>
      </w:r>
      <w:r>
        <w:rPr>
          <w:rFonts w:cs="Times New Roman"/>
        </w:rPr>
        <w:t xml:space="preserve"> </w:t>
      </w:r>
      <w:r w:rsidRPr="002328F4">
        <w:rPr>
          <w:rFonts w:cs="Times New Roman"/>
        </w:rPr>
        <w:t xml:space="preserve">(1): 67-91, </w:t>
      </w:r>
      <w:proofErr w:type="spellStart"/>
      <w:r w:rsidRPr="002328F4">
        <w:rPr>
          <w:rFonts w:cs="Times New Roman"/>
        </w:rPr>
        <w:t>doi</w:t>
      </w:r>
      <w:proofErr w:type="spellEnd"/>
      <w:r w:rsidRPr="002328F4">
        <w:rPr>
          <w:rFonts w:cs="Times New Roman"/>
        </w:rPr>
        <w:t>: 10.1016/j.seares.2004.05.005, 2005.</w:t>
      </w:r>
    </w:p>
    <w:p w14:paraId="437F36F1" w14:textId="77777777" w:rsidR="00A56298" w:rsidRPr="002328F4" w:rsidRDefault="00A56298" w:rsidP="00A56298">
      <w:pPr>
        <w:ind w:left="420" w:hangingChars="200" w:hanging="420"/>
        <w:rPr>
          <w:rFonts w:cs="Times New Roman"/>
        </w:rPr>
      </w:pPr>
      <w:r w:rsidRPr="00C25B5B">
        <w:rPr>
          <w:rFonts w:cs="Times New Roman"/>
        </w:rPr>
        <w:t>Li</w:t>
      </w:r>
      <w:r>
        <w:rPr>
          <w:rFonts w:cs="Times New Roman"/>
        </w:rPr>
        <w:t>,</w:t>
      </w:r>
      <w:r w:rsidRPr="00C25B5B">
        <w:rPr>
          <w:rFonts w:cs="Times New Roman"/>
        </w:rPr>
        <w:t xml:space="preserve"> Q</w:t>
      </w:r>
      <w:r>
        <w:rPr>
          <w:rFonts w:cs="Times New Roman"/>
        </w:rPr>
        <w:t>.</w:t>
      </w:r>
      <w:r w:rsidRPr="00C25B5B">
        <w:rPr>
          <w:rFonts w:cs="Times New Roman"/>
        </w:rPr>
        <w:t>, Legendre</w:t>
      </w:r>
      <w:r>
        <w:rPr>
          <w:rFonts w:cs="Times New Roman"/>
        </w:rPr>
        <w:t>,</w:t>
      </w:r>
      <w:r w:rsidRPr="00C25B5B">
        <w:rPr>
          <w:rFonts w:cs="Times New Roman"/>
        </w:rPr>
        <w:t xml:space="preserve"> L</w:t>
      </w:r>
      <w:r>
        <w:rPr>
          <w:rFonts w:cs="Times New Roman"/>
        </w:rPr>
        <w:t>.</w:t>
      </w:r>
      <w:r w:rsidRPr="00C25B5B">
        <w:rPr>
          <w:rFonts w:cs="Times New Roman"/>
        </w:rPr>
        <w:t>, Jiao</w:t>
      </w:r>
      <w:r>
        <w:rPr>
          <w:rFonts w:cs="Times New Roman"/>
        </w:rPr>
        <w:t>,</w:t>
      </w:r>
      <w:r w:rsidRPr="00C25B5B">
        <w:rPr>
          <w:rFonts w:cs="Times New Roman"/>
        </w:rPr>
        <w:t xml:space="preserve"> N</w:t>
      </w:r>
      <w:r>
        <w:rPr>
          <w:rFonts w:cs="Times New Roman"/>
        </w:rPr>
        <w:t>. Z.:</w:t>
      </w:r>
      <w:r w:rsidRPr="00C25B5B">
        <w:rPr>
          <w:rFonts w:cs="Times New Roman"/>
        </w:rPr>
        <w:t xml:space="preserve"> Phytoplankton responses to nitrogen and iron limitation in</w:t>
      </w:r>
      <w:r>
        <w:rPr>
          <w:rFonts w:cs="Times New Roman" w:hint="eastAsia"/>
        </w:rPr>
        <w:t xml:space="preserve"> </w:t>
      </w:r>
      <w:r w:rsidRPr="00C25B5B">
        <w:rPr>
          <w:rFonts w:cs="Times New Roman"/>
        </w:rPr>
        <w:t>the tropical and subtropical Pacific Ocean</w:t>
      </w:r>
      <w:r>
        <w:rPr>
          <w:rFonts w:cs="Times New Roman"/>
        </w:rPr>
        <w:t>,</w:t>
      </w:r>
      <w:r w:rsidRPr="00C25B5B">
        <w:rPr>
          <w:rFonts w:cs="Times New Roman"/>
        </w:rPr>
        <w:t xml:space="preserve"> Journal of Plankton Research,</w:t>
      </w:r>
      <w:r>
        <w:rPr>
          <w:rFonts w:cs="Times New Roman" w:hint="eastAsia"/>
        </w:rPr>
        <w:t xml:space="preserve"> </w:t>
      </w:r>
      <w:r w:rsidRPr="00C25B5B">
        <w:rPr>
          <w:rFonts w:cs="Times New Roman"/>
        </w:rPr>
        <w:t>37</w:t>
      </w:r>
      <w:r>
        <w:rPr>
          <w:rFonts w:cs="Times New Roman"/>
        </w:rPr>
        <w:t xml:space="preserve"> </w:t>
      </w:r>
      <w:r w:rsidRPr="00C25B5B">
        <w:rPr>
          <w:rFonts w:cs="Times New Roman"/>
        </w:rPr>
        <w:t>(2): 306-319</w:t>
      </w:r>
      <w:r>
        <w:rPr>
          <w:rFonts w:cs="Times New Roman"/>
        </w:rPr>
        <w:t xml:space="preserve">, </w:t>
      </w:r>
      <w:proofErr w:type="spellStart"/>
      <w:r>
        <w:rPr>
          <w:rFonts w:cs="Times New Roman"/>
        </w:rPr>
        <w:t>doi</w:t>
      </w:r>
      <w:proofErr w:type="spellEnd"/>
      <w:r>
        <w:rPr>
          <w:rFonts w:cs="Times New Roman"/>
        </w:rPr>
        <w:t xml:space="preserve">: </w:t>
      </w:r>
      <w:r w:rsidRPr="00B44C4F">
        <w:rPr>
          <w:rFonts w:cs="Times New Roman"/>
        </w:rPr>
        <w:t>10.1093/</w:t>
      </w:r>
      <w:proofErr w:type="spellStart"/>
      <w:r w:rsidRPr="00B44C4F">
        <w:rPr>
          <w:rFonts w:cs="Times New Roman"/>
        </w:rPr>
        <w:t>plankt</w:t>
      </w:r>
      <w:proofErr w:type="spellEnd"/>
      <w:r w:rsidRPr="00B44C4F">
        <w:rPr>
          <w:rFonts w:cs="Times New Roman"/>
        </w:rPr>
        <w:t>/fbv008</w:t>
      </w:r>
      <w:r>
        <w:rPr>
          <w:rFonts w:cs="Times New Roman"/>
        </w:rPr>
        <w:t>,</w:t>
      </w:r>
      <w:r w:rsidRPr="00B44C4F">
        <w:rPr>
          <w:rFonts w:cs="Times New Roman"/>
        </w:rPr>
        <w:t xml:space="preserve"> </w:t>
      </w:r>
      <w:r w:rsidRPr="00C25B5B">
        <w:rPr>
          <w:rFonts w:cs="Times New Roman"/>
        </w:rPr>
        <w:t>2015.</w:t>
      </w:r>
    </w:p>
    <w:p w14:paraId="026B843C" w14:textId="77777777" w:rsidR="00A56298" w:rsidRPr="00703D46" w:rsidRDefault="00A56298" w:rsidP="00A56298">
      <w:pPr>
        <w:ind w:left="420" w:hangingChars="200" w:hanging="420"/>
        <w:rPr>
          <w:rFonts w:cs="Times New Roman"/>
        </w:rPr>
      </w:pPr>
      <w:r w:rsidRPr="00703D46">
        <w:rPr>
          <w:rFonts w:cs="Times New Roman"/>
        </w:rPr>
        <w:t xml:space="preserve">Liu, D. Y., Sun, J., </w:t>
      </w:r>
      <w:r>
        <w:rPr>
          <w:rFonts w:cs="Times New Roman"/>
        </w:rPr>
        <w:t xml:space="preserve">and </w:t>
      </w:r>
      <w:r w:rsidRPr="00703D46">
        <w:rPr>
          <w:rFonts w:cs="Times New Roman"/>
        </w:rPr>
        <w:t>Qian, S. B.: Planktonic dinoflagellate in Ryukyu Islands and its adjacent waters-species composition and abundance distribution in summer 1997, 2000.</w:t>
      </w:r>
    </w:p>
    <w:p w14:paraId="71BCAC9D" w14:textId="77777777" w:rsidR="00A56298" w:rsidRPr="00703D46" w:rsidRDefault="00A56298" w:rsidP="00A56298">
      <w:pPr>
        <w:ind w:left="420" w:hangingChars="200" w:hanging="420"/>
        <w:rPr>
          <w:rFonts w:cs="Times New Roman"/>
        </w:rPr>
      </w:pPr>
      <w:r w:rsidRPr="00703D46">
        <w:rPr>
          <w:rFonts w:cs="Times New Roman"/>
        </w:rPr>
        <w:t xml:space="preserve">Lin, G., Chen, Y., Huang, J., Wang, Y., </w:t>
      </w:r>
      <w:r>
        <w:rPr>
          <w:rFonts w:cs="Times New Roman"/>
        </w:rPr>
        <w:t xml:space="preserve">and </w:t>
      </w:r>
      <w:r w:rsidRPr="00703D46">
        <w:rPr>
          <w:rFonts w:cs="Times New Roman"/>
        </w:rPr>
        <w:t xml:space="preserve">Yang, Q.: Regional disparities of phytoplankton in relation to different water masses in the Northwest Pacific Ocean during the spring and summer of 2017. Acta </w:t>
      </w:r>
      <w:proofErr w:type="spellStart"/>
      <w:r w:rsidRPr="00703D46">
        <w:rPr>
          <w:rFonts w:cs="Times New Roman"/>
        </w:rPr>
        <w:t>Oceanologica</w:t>
      </w:r>
      <w:proofErr w:type="spellEnd"/>
      <w:r w:rsidRPr="00703D46">
        <w:rPr>
          <w:rFonts w:cs="Times New Roman"/>
        </w:rPr>
        <w:t xml:space="preserve"> </w:t>
      </w:r>
      <w:proofErr w:type="spellStart"/>
      <w:r w:rsidRPr="00703D46">
        <w:rPr>
          <w:rFonts w:cs="Times New Roman"/>
        </w:rPr>
        <w:t>Sinica</w:t>
      </w:r>
      <w:proofErr w:type="spellEnd"/>
      <w:r w:rsidRPr="00703D46">
        <w:rPr>
          <w:rFonts w:cs="Times New Roman"/>
        </w:rPr>
        <w:t>, 39</w:t>
      </w:r>
      <w:r>
        <w:rPr>
          <w:rFonts w:cs="Times New Roman"/>
        </w:rPr>
        <w:t xml:space="preserve"> </w:t>
      </w:r>
      <w:r w:rsidRPr="00703D46">
        <w:rPr>
          <w:rFonts w:cs="Times New Roman"/>
        </w:rPr>
        <w:t xml:space="preserve">(5), </w:t>
      </w:r>
      <w:proofErr w:type="spellStart"/>
      <w:r w:rsidRPr="00703D46">
        <w:rPr>
          <w:rFonts w:cs="Times New Roman"/>
        </w:rPr>
        <w:t>doi</w:t>
      </w:r>
      <w:proofErr w:type="spellEnd"/>
      <w:r w:rsidRPr="00703D46">
        <w:rPr>
          <w:rFonts w:cs="Times New Roman"/>
        </w:rPr>
        <w:t>: 10.1007/s13131-019-1511-6, 2020.</w:t>
      </w:r>
    </w:p>
    <w:p w14:paraId="6E36F36D" w14:textId="77777777" w:rsidR="00A56298" w:rsidRPr="00703D46" w:rsidRDefault="00A56298" w:rsidP="00A56298">
      <w:pPr>
        <w:ind w:left="420" w:hangingChars="200" w:hanging="420"/>
        <w:rPr>
          <w:rFonts w:cs="Times New Roman"/>
        </w:rPr>
      </w:pPr>
      <w:r w:rsidRPr="00703D46">
        <w:rPr>
          <w:rFonts w:cs="Times New Roman"/>
        </w:rPr>
        <w:t>Long, Y., Noman, A., Chen, D.</w:t>
      </w:r>
      <w:r>
        <w:rPr>
          <w:rFonts w:cs="Times New Roman"/>
        </w:rPr>
        <w:t xml:space="preserve"> W.</w:t>
      </w:r>
      <w:r w:rsidRPr="00703D46">
        <w:rPr>
          <w:rFonts w:cs="Times New Roman"/>
        </w:rPr>
        <w:t xml:space="preserve">, </w:t>
      </w:r>
      <w:r>
        <w:rPr>
          <w:rFonts w:cs="Times New Roman"/>
        </w:rPr>
        <w:t xml:space="preserve">Wang, S. H., Yu, H., Chen, H. T., Wang, M., and Sun, J.: </w:t>
      </w:r>
      <w:r w:rsidRPr="00703D46">
        <w:rPr>
          <w:rFonts w:cs="Times New Roman"/>
        </w:rPr>
        <w:t>Western pacific zooplankton community along latitudinal and equatorial transects in autumn 2017 (northern hemisphere), Diversity,</w:t>
      </w:r>
      <w:r w:rsidRPr="00C41426">
        <w:rPr>
          <w:rFonts w:cs="Times New Roman"/>
        </w:rPr>
        <w:t xml:space="preserve"> </w:t>
      </w:r>
      <w:r w:rsidRPr="00703D46">
        <w:rPr>
          <w:rFonts w:cs="Times New Roman"/>
        </w:rPr>
        <w:t>13</w:t>
      </w:r>
      <w:r>
        <w:rPr>
          <w:rFonts w:cs="Times New Roman"/>
        </w:rPr>
        <w:t xml:space="preserve"> </w:t>
      </w:r>
      <w:r w:rsidRPr="00703D46">
        <w:rPr>
          <w:rFonts w:cs="Times New Roman"/>
        </w:rPr>
        <w:t xml:space="preserve">(2), 58, </w:t>
      </w:r>
      <w:proofErr w:type="spellStart"/>
      <w:r w:rsidRPr="00703D46">
        <w:rPr>
          <w:rFonts w:cs="Times New Roman"/>
        </w:rPr>
        <w:t>doi</w:t>
      </w:r>
      <w:proofErr w:type="spellEnd"/>
      <w:r w:rsidRPr="00703D46">
        <w:rPr>
          <w:rFonts w:cs="Times New Roman"/>
        </w:rPr>
        <w:t>: 10.3390/d13020058, 2021.</w:t>
      </w:r>
    </w:p>
    <w:p w14:paraId="4D259F32" w14:textId="77777777" w:rsidR="00A56298" w:rsidRPr="00703D46" w:rsidRDefault="00A56298" w:rsidP="00A56298">
      <w:pPr>
        <w:ind w:left="420" w:hangingChars="200" w:hanging="420"/>
        <w:rPr>
          <w:rFonts w:cs="Times New Roman"/>
        </w:rPr>
      </w:pPr>
      <w:r w:rsidRPr="00703D46">
        <w:rPr>
          <w:rFonts w:cs="Times New Roman"/>
        </w:rPr>
        <w:t xml:space="preserve">Lozier, M. S., Dave, A. C., Palter, J. B., Gerber, L. M., </w:t>
      </w:r>
      <w:r>
        <w:rPr>
          <w:rFonts w:cs="Times New Roman"/>
        </w:rPr>
        <w:t xml:space="preserve">and </w:t>
      </w:r>
      <w:r w:rsidRPr="00703D46">
        <w:rPr>
          <w:rFonts w:cs="Times New Roman"/>
        </w:rPr>
        <w:t xml:space="preserve">Barber, R. T.: On the relationship between stratification and primary productivity in the North Atlantic, Geophysical Research Letters, 38, </w:t>
      </w:r>
      <w:proofErr w:type="spellStart"/>
      <w:r w:rsidRPr="00703D46">
        <w:rPr>
          <w:rFonts w:cs="Times New Roman"/>
        </w:rPr>
        <w:t>doi</w:t>
      </w:r>
      <w:proofErr w:type="spellEnd"/>
      <w:r w:rsidRPr="00703D46">
        <w:rPr>
          <w:rFonts w:cs="Times New Roman"/>
        </w:rPr>
        <w:t>: 10.1029/2011GL049414, 2011.</w:t>
      </w:r>
    </w:p>
    <w:p w14:paraId="37593215" w14:textId="77777777" w:rsidR="00A56298" w:rsidRPr="00703D46" w:rsidRDefault="00A56298" w:rsidP="00A56298">
      <w:pPr>
        <w:ind w:left="420" w:hangingChars="200" w:hanging="420"/>
        <w:rPr>
          <w:rFonts w:cs="Times New Roman"/>
        </w:rPr>
      </w:pPr>
      <w:r w:rsidRPr="00703D46">
        <w:rPr>
          <w:rFonts w:cs="Times New Roman"/>
        </w:rPr>
        <w:lastRenderedPageBreak/>
        <w:t xml:space="preserve">Luo, Y. W., </w:t>
      </w:r>
      <w:proofErr w:type="spellStart"/>
      <w:r w:rsidRPr="00703D46">
        <w:rPr>
          <w:rFonts w:cs="Times New Roman"/>
        </w:rPr>
        <w:t>Doney</w:t>
      </w:r>
      <w:proofErr w:type="spellEnd"/>
      <w:r w:rsidRPr="00703D46">
        <w:rPr>
          <w:rFonts w:cs="Times New Roman"/>
        </w:rPr>
        <w:t xml:space="preserve">, S. C., Anderson, L. A., Benavides, M., </w:t>
      </w:r>
      <w:r>
        <w:rPr>
          <w:rFonts w:cs="Times New Roman"/>
        </w:rPr>
        <w:t xml:space="preserve">and </w:t>
      </w:r>
      <w:proofErr w:type="spellStart"/>
      <w:r w:rsidRPr="00703D46">
        <w:rPr>
          <w:rFonts w:cs="Times New Roman"/>
        </w:rPr>
        <w:t>Mara˜n´on</w:t>
      </w:r>
      <w:proofErr w:type="spellEnd"/>
      <w:r w:rsidRPr="00703D46">
        <w:rPr>
          <w:rFonts w:cs="Times New Roman"/>
        </w:rPr>
        <w:t>, E.: Database of diazotrophs in global ocean: abundance, biomass and nitrogen fixation rates, Earth System Science Data, 4</w:t>
      </w:r>
      <w:r>
        <w:rPr>
          <w:rFonts w:cs="Times New Roman"/>
        </w:rPr>
        <w:t xml:space="preserve"> </w:t>
      </w:r>
      <w:r w:rsidRPr="00703D46">
        <w:rPr>
          <w:rFonts w:cs="Times New Roman"/>
        </w:rPr>
        <w:t xml:space="preserve">(1), 47-73, </w:t>
      </w:r>
      <w:proofErr w:type="spellStart"/>
      <w:r w:rsidRPr="00703D46">
        <w:rPr>
          <w:rFonts w:cs="Times New Roman"/>
        </w:rPr>
        <w:t>doi</w:t>
      </w:r>
      <w:proofErr w:type="spellEnd"/>
      <w:r w:rsidRPr="00703D46">
        <w:rPr>
          <w:rFonts w:cs="Times New Roman"/>
        </w:rPr>
        <w:t>: 10.5194/essd-4-47-2012, 2012.</w:t>
      </w:r>
    </w:p>
    <w:p w14:paraId="73E31F33" w14:textId="77777777" w:rsidR="00A56298" w:rsidRPr="00C41426" w:rsidRDefault="00A56298" w:rsidP="00A56298">
      <w:pPr>
        <w:ind w:left="420" w:hangingChars="200" w:hanging="420"/>
        <w:rPr>
          <w:rFonts w:cs="Times New Roman"/>
        </w:rPr>
      </w:pPr>
      <w:bookmarkStart w:id="38" w:name="_Hlk79324102"/>
      <w:proofErr w:type="spellStart"/>
      <w:r w:rsidRPr="00703D46">
        <w:rPr>
          <w:rFonts w:cs="Times New Roman"/>
        </w:rPr>
        <w:t>Messi</w:t>
      </w:r>
      <w:r w:rsidRPr="00C41426">
        <w:rPr>
          <w:rFonts w:cs="Times New Roman"/>
        </w:rPr>
        <w:t>é</w:t>
      </w:r>
      <w:bookmarkEnd w:id="38"/>
      <w:proofErr w:type="spellEnd"/>
      <w:r w:rsidRPr="00703D46">
        <w:rPr>
          <w:rFonts w:cs="Times New Roman"/>
        </w:rPr>
        <w:t xml:space="preserve">, M. and </w:t>
      </w:r>
      <w:proofErr w:type="spellStart"/>
      <w:r w:rsidRPr="00703D46">
        <w:rPr>
          <w:rFonts w:cs="Times New Roman"/>
        </w:rPr>
        <w:t>Radenac</w:t>
      </w:r>
      <w:proofErr w:type="spellEnd"/>
      <w:r w:rsidRPr="00703D46">
        <w:rPr>
          <w:rFonts w:cs="Times New Roman"/>
        </w:rPr>
        <w:t xml:space="preserve">, M. H.: Seasonal variability of the surface chlorophyll in the western tropical Pacific from </w:t>
      </w:r>
      <w:proofErr w:type="spellStart"/>
      <w:r w:rsidRPr="00703D46">
        <w:rPr>
          <w:rFonts w:cs="Times New Roman"/>
        </w:rPr>
        <w:t>SeaWiFS</w:t>
      </w:r>
      <w:proofErr w:type="spellEnd"/>
      <w:r w:rsidRPr="00703D46">
        <w:rPr>
          <w:rFonts w:cs="Times New Roman"/>
        </w:rPr>
        <w:t xml:space="preserve"> data, Deep Sea Research Part I: Oceanographic Research Papers, 53</w:t>
      </w:r>
      <w:r>
        <w:rPr>
          <w:rFonts w:cs="Times New Roman"/>
        </w:rPr>
        <w:t xml:space="preserve"> </w:t>
      </w:r>
      <w:r w:rsidRPr="00703D46">
        <w:rPr>
          <w:rFonts w:cs="Times New Roman"/>
        </w:rPr>
        <w:t xml:space="preserve">(10), 1581-1600, </w:t>
      </w:r>
      <w:proofErr w:type="spellStart"/>
      <w:r w:rsidRPr="00703D46">
        <w:rPr>
          <w:rFonts w:cs="Times New Roman"/>
        </w:rPr>
        <w:t>doi</w:t>
      </w:r>
      <w:proofErr w:type="spellEnd"/>
      <w:r w:rsidRPr="00703D46">
        <w:rPr>
          <w:rFonts w:cs="Times New Roman"/>
        </w:rPr>
        <w:t>: 10.1016/j.dsr.2006.06.007, 2006.</w:t>
      </w:r>
    </w:p>
    <w:p w14:paraId="6B30E3FB" w14:textId="77777777" w:rsidR="00A56298" w:rsidRPr="00703D46" w:rsidRDefault="00A56298" w:rsidP="00A56298">
      <w:pPr>
        <w:ind w:left="420" w:hangingChars="200" w:hanging="420"/>
        <w:rPr>
          <w:rFonts w:cs="Times New Roman"/>
        </w:rPr>
      </w:pPr>
      <w:r w:rsidRPr="00703D46">
        <w:rPr>
          <w:rFonts w:cs="Times New Roman"/>
        </w:rPr>
        <w:t xml:space="preserve">Mojica, K., van de Poll, W., Kehoe, M., Huisman, J., Timmermans, K., </w:t>
      </w:r>
      <w:proofErr w:type="spellStart"/>
      <w:r w:rsidRPr="00703D46">
        <w:rPr>
          <w:rFonts w:cs="Times New Roman"/>
        </w:rPr>
        <w:t>Buma</w:t>
      </w:r>
      <w:proofErr w:type="spellEnd"/>
      <w:r w:rsidRPr="00703D46">
        <w:rPr>
          <w:rFonts w:cs="Times New Roman"/>
        </w:rPr>
        <w:t xml:space="preserve">, A., </w:t>
      </w:r>
      <w:proofErr w:type="spellStart"/>
      <w:r w:rsidRPr="00703D46">
        <w:rPr>
          <w:rFonts w:cs="Times New Roman"/>
        </w:rPr>
        <w:t>Woerd</w:t>
      </w:r>
      <w:proofErr w:type="spellEnd"/>
      <w:r w:rsidRPr="00703D46">
        <w:rPr>
          <w:rFonts w:cs="Times New Roman"/>
        </w:rPr>
        <w:t>, H., Hahn-</w:t>
      </w:r>
      <w:proofErr w:type="spellStart"/>
      <w:r w:rsidRPr="00703D46">
        <w:rPr>
          <w:rFonts w:cs="Times New Roman"/>
        </w:rPr>
        <w:t>Woernle</w:t>
      </w:r>
      <w:proofErr w:type="spellEnd"/>
      <w:r w:rsidRPr="00703D46">
        <w:rPr>
          <w:rFonts w:cs="Times New Roman"/>
        </w:rPr>
        <w:t xml:space="preserve">, L., </w:t>
      </w:r>
      <w:r>
        <w:rPr>
          <w:rFonts w:cs="Times New Roman"/>
        </w:rPr>
        <w:t xml:space="preserve">and </w:t>
      </w:r>
      <w:r w:rsidRPr="00703D46">
        <w:rPr>
          <w:rFonts w:cs="Times New Roman"/>
        </w:rPr>
        <w:t xml:space="preserve">Dijkstra, H.: Phytoplankton community structure in relation to vertical stratification along a north-south gradient in the Northeast Atlantic Ocean, Limnology and Oceanography, 60, </w:t>
      </w:r>
      <w:proofErr w:type="spellStart"/>
      <w:r w:rsidRPr="00703D46">
        <w:rPr>
          <w:rFonts w:cs="Times New Roman"/>
        </w:rPr>
        <w:t>doi</w:t>
      </w:r>
      <w:proofErr w:type="spellEnd"/>
      <w:r w:rsidRPr="00703D46">
        <w:rPr>
          <w:rFonts w:cs="Times New Roman"/>
        </w:rPr>
        <w:t>: 10.1002/lno.10113, 2015.</w:t>
      </w:r>
    </w:p>
    <w:p w14:paraId="4DA70925" w14:textId="77777777" w:rsidR="00A56298" w:rsidRPr="00703D46" w:rsidRDefault="00A56298" w:rsidP="00A56298">
      <w:pPr>
        <w:ind w:left="420" w:hangingChars="200" w:hanging="420"/>
        <w:rPr>
          <w:rFonts w:cs="Times New Roman"/>
          <w:highlight w:val="yellow"/>
        </w:rPr>
      </w:pPr>
      <w:r w:rsidRPr="00703D46">
        <w:rPr>
          <w:rFonts w:cs="Times New Roman"/>
        </w:rPr>
        <w:t xml:space="preserve">Oksanen, J. F., Blanchet, F. G., </w:t>
      </w:r>
      <w:r w:rsidRPr="00C41426">
        <w:rPr>
          <w:rFonts w:cs="Times New Roman"/>
        </w:rPr>
        <w:t xml:space="preserve">Friendly, M., </w:t>
      </w:r>
      <w:proofErr w:type="spellStart"/>
      <w:r w:rsidRPr="00703D46">
        <w:rPr>
          <w:rFonts w:cs="Times New Roman"/>
        </w:rPr>
        <w:t>Kindt</w:t>
      </w:r>
      <w:proofErr w:type="spellEnd"/>
      <w:r w:rsidRPr="00703D46">
        <w:rPr>
          <w:rFonts w:cs="Times New Roman"/>
        </w:rPr>
        <w:t xml:space="preserve">, R., Legendre, P., </w:t>
      </w:r>
      <w:r w:rsidRPr="00C41426">
        <w:rPr>
          <w:rFonts w:cs="Times New Roman"/>
        </w:rPr>
        <w:t>McGlinn, D., Minchin, P. R.,</w:t>
      </w:r>
      <w:r w:rsidRPr="00C41426">
        <w:rPr>
          <w:rFonts w:cs="Times New Roman"/>
          <w:highlight w:val="yellow"/>
        </w:rPr>
        <w:t xml:space="preserve"> </w:t>
      </w:r>
      <w:r w:rsidRPr="00C41426">
        <w:rPr>
          <w:rFonts w:cs="Times New Roman"/>
        </w:rPr>
        <w:t>O'Hara, R. B.,</w:t>
      </w:r>
      <w:r w:rsidRPr="00C41426">
        <w:rPr>
          <w:rFonts w:cs="Times New Roman" w:hint="eastAsia"/>
        </w:rPr>
        <w:t xml:space="preserve"> </w:t>
      </w:r>
      <w:r w:rsidRPr="00C41426">
        <w:rPr>
          <w:rFonts w:cs="Times New Roman"/>
        </w:rPr>
        <w:t xml:space="preserve">Simpson, G. L., </w:t>
      </w:r>
      <w:proofErr w:type="spellStart"/>
      <w:r w:rsidRPr="00C41426">
        <w:rPr>
          <w:rFonts w:cs="Times New Roman"/>
        </w:rPr>
        <w:t>Solymos</w:t>
      </w:r>
      <w:proofErr w:type="spellEnd"/>
      <w:r w:rsidRPr="00C41426">
        <w:rPr>
          <w:rFonts w:cs="Times New Roman"/>
        </w:rPr>
        <w:t xml:space="preserve">, P., Stevens, M. H., </w:t>
      </w:r>
      <w:proofErr w:type="spellStart"/>
      <w:r w:rsidRPr="00C41426">
        <w:rPr>
          <w:rFonts w:cs="Times New Roman"/>
        </w:rPr>
        <w:t>Szoecs</w:t>
      </w:r>
      <w:proofErr w:type="spellEnd"/>
      <w:r w:rsidRPr="00C41426">
        <w:rPr>
          <w:rFonts w:cs="Times New Roman"/>
        </w:rPr>
        <w:t xml:space="preserve">, E., and </w:t>
      </w:r>
      <w:r w:rsidRPr="00703D46">
        <w:rPr>
          <w:rFonts w:cs="Times New Roman"/>
        </w:rPr>
        <w:t>Wagner, H.: vegan: Community Ecology Package, 20</w:t>
      </w:r>
      <w:r w:rsidRPr="00C41426">
        <w:rPr>
          <w:rFonts w:cs="Times New Roman"/>
        </w:rPr>
        <w:t>20</w:t>
      </w:r>
      <w:r w:rsidRPr="00703D46">
        <w:rPr>
          <w:rFonts w:cs="Times New Roman"/>
        </w:rPr>
        <w:t>.</w:t>
      </w:r>
    </w:p>
    <w:p w14:paraId="1C16BF1D" w14:textId="77777777" w:rsidR="00A56298" w:rsidRPr="00703D46" w:rsidRDefault="00A56298" w:rsidP="00A56298">
      <w:pPr>
        <w:ind w:left="420" w:hangingChars="200" w:hanging="420"/>
        <w:rPr>
          <w:rFonts w:cs="Times New Roman"/>
        </w:rPr>
      </w:pPr>
      <w:r w:rsidRPr="00703D46">
        <w:rPr>
          <w:rFonts w:cs="Times New Roman"/>
        </w:rPr>
        <w:t xml:space="preserve">Pai, S.C., </w:t>
      </w:r>
      <w:proofErr w:type="spellStart"/>
      <w:r w:rsidRPr="00703D46">
        <w:rPr>
          <w:rFonts w:cs="Times New Roman"/>
        </w:rPr>
        <w:t>Tsau</w:t>
      </w:r>
      <w:proofErr w:type="spellEnd"/>
      <w:r w:rsidRPr="00703D46">
        <w:rPr>
          <w:rFonts w:cs="Times New Roman"/>
        </w:rPr>
        <w:t xml:space="preserve">, Y.J., </w:t>
      </w:r>
      <w:r>
        <w:rPr>
          <w:rFonts w:cs="Times New Roman"/>
        </w:rPr>
        <w:t xml:space="preserve">and </w:t>
      </w:r>
      <w:r w:rsidRPr="00703D46">
        <w:rPr>
          <w:rFonts w:cs="Times New Roman"/>
        </w:rPr>
        <w:t xml:space="preserve">Yang, T.I.: PH and buffering capacity problems involved in the determination of ammonia in saline water using the indophenol blue spectrophotometric method, Analytica </w:t>
      </w:r>
      <w:proofErr w:type="spellStart"/>
      <w:r w:rsidRPr="00703D46">
        <w:rPr>
          <w:rFonts w:cs="Times New Roman"/>
        </w:rPr>
        <w:t>Chimica</w:t>
      </w:r>
      <w:proofErr w:type="spellEnd"/>
      <w:r w:rsidRPr="00703D46">
        <w:rPr>
          <w:rFonts w:cs="Times New Roman"/>
        </w:rPr>
        <w:t xml:space="preserve"> Acta, 434</w:t>
      </w:r>
      <w:r>
        <w:rPr>
          <w:rFonts w:cs="Times New Roman"/>
        </w:rPr>
        <w:t xml:space="preserve"> </w:t>
      </w:r>
      <w:r w:rsidRPr="00703D46">
        <w:rPr>
          <w:rFonts w:cs="Times New Roman"/>
        </w:rPr>
        <w:t xml:space="preserve">(2), 209-216, </w:t>
      </w:r>
      <w:proofErr w:type="spellStart"/>
      <w:r w:rsidRPr="00703D46">
        <w:rPr>
          <w:rFonts w:cs="Times New Roman"/>
        </w:rPr>
        <w:t>doi</w:t>
      </w:r>
      <w:proofErr w:type="spellEnd"/>
      <w:r w:rsidRPr="00703D46">
        <w:rPr>
          <w:rFonts w:cs="Times New Roman"/>
        </w:rPr>
        <w:t>: 10.1016/S0003-2670(01)00851-0, 2001.</w:t>
      </w:r>
    </w:p>
    <w:p w14:paraId="2FAE79E0" w14:textId="77777777" w:rsidR="00A56298" w:rsidRPr="00703D46" w:rsidRDefault="00A56298" w:rsidP="00A56298">
      <w:pPr>
        <w:ind w:left="420" w:hangingChars="200" w:hanging="420"/>
        <w:rPr>
          <w:rFonts w:cs="Times New Roman"/>
        </w:rPr>
      </w:pPr>
      <w:r w:rsidRPr="00703D46">
        <w:rPr>
          <w:rFonts w:cs="Times New Roman"/>
        </w:rPr>
        <w:t xml:space="preserve">Perez, V., Fernandez, E., Maranon, E., Moran, X., </w:t>
      </w:r>
      <w:r>
        <w:rPr>
          <w:rFonts w:cs="Times New Roman"/>
        </w:rPr>
        <w:t xml:space="preserve">and </w:t>
      </w:r>
      <w:proofErr w:type="spellStart"/>
      <w:r w:rsidRPr="00703D46">
        <w:rPr>
          <w:rFonts w:cs="Times New Roman"/>
        </w:rPr>
        <w:t>Zubkov</w:t>
      </w:r>
      <w:proofErr w:type="spellEnd"/>
      <w:r w:rsidRPr="00703D46">
        <w:rPr>
          <w:rFonts w:cs="Times New Roman"/>
        </w:rPr>
        <w:t>, M.: Vertical distribution of phytoplankton biomass, production and growth in the Atlantic subtropical gyres, Deep</w:t>
      </w:r>
      <w:r w:rsidRPr="00C41426">
        <w:rPr>
          <w:rFonts w:cs="Times New Roman"/>
        </w:rPr>
        <w:t xml:space="preserve"> </w:t>
      </w:r>
      <w:r w:rsidRPr="00703D46">
        <w:rPr>
          <w:rFonts w:cs="Times New Roman"/>
        </w:rPr>
        <w:t>Sea Research Part I</w:t>
      </w:r>
      <w:r w:rsidRPr="00C41426">
        <w:rPr>
          <w:rFonts w:cs="Times New Roman"/>
        </w:rPr>
        <w:t xml:space="preserve">: </w:t>
      </w:r>
      <w:r w:rsidRPr="00703D46">
        <w:rPr>
          <w:rFonts w:cs="Times New Roman"/>
        </w:rPr>
        <w:t>Oceanographic Research Papers, 53</w:t>
      </w:r>
      <w:r>
        <w:rPr>
          <w:rFonts w:cs="Times New Roman"/>
        </w:rPr>
        <w:t xml:space="preserve"> </w:t>
      </w:r>
      <w:r w:rsidRPr="00703D46">
        <w:rPr>
          <w:rFonts w:cs="Times New Roman"/>
        </w:rPr>
        <w:t xml:space="preserve">(10), 1616-1634, </w:t>
      </w:r>
      <w:proofErr w:type="spellStart"/>
      <w:r w:rsidRPr="00703D46">
        <w:rPr>
          <w:rFonts w:cs="Times New Roman"/>
        </w:rPr>
        <w:t>doi</w:t>
      </w:r>
      <w:proofErr w:type="spellEnd"/>
      <w:r w:rsidRPr="00703D46">
        <w:rPr>
          <w:rFonts w:cs="Times New Roman"/>
        </w:rPr>
        <w:t>: 10.1016/j.dsr.2006.07.008, 2006.</w:t>
      </w:r>
    </w:p>
    <w:p w14:paraId="53866502" w14:textId="77777777" w:rsidR="00A56298" w:rsidRPr="00C41426" w:rsidRDefault="00A56298" w:rsidP="00A56298">
      <w:pPr>
        <w:ind w:left="420" w:hangingChars="200" w:hanging="420"/>
        <w:rPr>
          <w:rFonts w:cs="Times New Roman"/>
        </w:rPr>
      </w:pPr>
      <w:r w:rsidRPr="00703D46">
        <w:rPr>
          <w:rFonts w:cs="Times New Roman"/>
        </w:rPr>
        <w:t xml:space="preserve">Qian, S. B., Liu, D. Y., </w:t>
      </w:r>
      <w:r>
        <w:rPr>
          <w:rFonts w:cs="Times New Roman"/>
        </w:rPr>
        <w:t xml:space="preserve">and </w:t>
      </w:r>
      <w:r w:rsidRPr="00703D46">
        <w:rPr>
          <w:rFonts w:cs="Times New Roman"/>
        </w:rPr>
        <w:t xml:space="preserve">Sun, J.: Marine phycology, Qingdao: China Ocean University Press, 1-5, 2005. </w:t>
      </w:r>
    </w:p>
    <w:p w14:paraId="65DDE760" w14:textId="77777777" w:rsidR="00A56298" w:rsidRPr="00703D46" w:rsidRDefault="00A56298" w:rsidP="00A56298">
      <w:pPr>
        <w:ind w:left="420" w:hangingChars="200" w:hanging="420"/>
        <w:rPr>
          <w:rFonts w:cs="Times New Roman"/>
        </w:rPr>
      </w:pPr>
      <w:r w:rsidRPr="00703D46">
        <w:rPr>
          <w:rFonts w:cs="Times New Roman"/>
        </w:rPr>
        <w:t>Richardson, A. J., and Schoeman, D. S.: Climate impact on plankton ecosystems in the Northeast Atlantic, Science, 305</w:t>
      </w:r>
      <w:r>
        <w:rPr>
          <w:rFonts w:cs="Times New Roman"/>
        </w:rPr>
        <w:t xml:space="preserve"> </w:t>
      </w:r>
      <w:r w:rsidRPr="00703D46">
        <w:rPr>
          <w:rFonts w:cs="Times New Roman"/>
        </w:rPr>
        <w:t xml:space="preserve">(5690), 1609-1612, </w:t>
      </w:r>
      <w:proofErr w:type="spellStart"/>
      <w:r w:rsidRPr="00703D46">
        <w:rPr>
          <w:rFonts w:cs="Times New Roman"/>
        </w:rPr>
        <w:t>doi</w:t>
      </w:r>
      <w:proofErr w:type="spellEnd"/>
      <w:r w:rsidRPr="00703D46">
        <w:rPr>
          <w:rFonts w:cs="Times New Roman"/>
        </w:rPr>
        <w:t>: 10.1126/science.1100958, 2004.</w:t>
      </w:r>
    </w:p>
    <w:p w14:paraId="0D022C10" w14:textId="77777777" w:rsidR="00A56298" w:rsidRPr="00703D46" w:rsidRDefault="00A56298" w:rsidP="00A56298">
      <w:pPr>
        <w:ind w:left="420" w:hangingChars="200" w:hanging="420"/>
        <w:rPr>
          <w:rFonts w:cs="Times New Roman"/>
        </w:rPr>
      </w:pPr>
      <w:r w:rsidRPr="00703D46">
        <w:rPr>
          <w:rFonts w:cs="Times New Roman"/>
        </w:rPr>
        <w:t xml:space="preserve">Richardson, K., and </w:t>
      </w:r>
      <w:proofErr w:type="spellStart"/>
      <w:r w:rsidRPr="00703D46">
        <w:rPr>
          <w:rFonts w:cs="Times New Roman"/>
        </w:rPr>
        <w:t>Bendtsen</w:t>
      </w:r>
      <w:proofErr w:type="spellEnd"/>
      <w:r w:rsidRPr="00703D46">
        <w:rPr>
          <w:rFonts w:cs="Times New Roman"/>
        </w:rPr>
        <w:t>, J.</w:t>
      </w:r>
      <w:r w:rsidRPr="00C41426">
        <w:rPr>
          <w:rFonts w:cs="Times New Roman"/>
        </w:rPr>
        <w:t>:</w:t>
      </w:r>
      <w:r w:rsidRPr="00703D46">
        <w:rPr>
          <w:rFonts w:cs="Times New Roman"/>
        </w:rPr>
        <w:t xml:space="preserve"> Vertical distribution of phytoplankton and primary production in relation to nutricline depth in the open ocean</w:t>
      </w:r>
      <w:r>
        <w:rPr>
          <w:rFonts w:cs="Times New Roman"/>
        </w:rPr>
        <w:t>,</w:t>
      </w:r>
      <w:r w:rsidRPr="00703D46">
        <w:rPr>
          <w:rFonts w:cs="Times New Roman"/>
        </w:rPr>
        <w:t xml:space="preserve"> Marine Ecology Progress Series, 620, 33-46</w:t>
      </w:r>
      <w:r>
        <w:rPr>
          <w:rFonts w:cs="Times New Roman"/>
        </w:rPr>
        <w:t>,</w:t>
      </w:r>
      <w:r w:rsidRPr="00703D46">
        <w:rPr>
          <w:rFonts w:cs="Times New Roman"/>
        </w:rPr>
        <w:t xml:space="preserve"> </w:t>
      </w:r>
      <w:proofErr w:type="spellStart"/>
      <w:r w:rsidRPr="00703D46">
        <w:rPr>
          <w:rFonts w:cs="Times New Roman"/>
        </w:rPr>
        <w:t>doi</w:t>
      </w:r>
      <w:proofErr w:type="spellEnd"/>
      <w:r w:rsidRPr="00703D46">
        <w:rPr>
          <w:rFonts w:cs="Times New Roman"/>
        </w:rPr>
        <w:t>: 10.3354/meps12960, 2019.</w:t>
      </w:r>
    </w:p>
    <w:p w14:paraId="276121A7" w14:textId="77777777" w:rsidR="00A56298" w:rsidRPr="00C41426" w:rsidRDefault="00A56298" w:rsidP="00A56298">
      <w:pPr>
        <w:ind w:left="420" w:hangingChars="200" w:hanging="420"/>
        <w:rPr>
          <w:rFonts w:cs="Times New Roman"/>
        </w:rPr>
      </w:pPr>
      <w:proofErr w:type="spellStart"/>
      <w:r w:rsidRPr="00703D46">
        <w:rPr>
          <w:rFonts w:cs="Times New Roman"/>
        </w:rPr>
        <w:t>Siokou</w:t>
      </w:r>
      <w:proofErr w:type="spellEnd"/>
      <w:r w:rsidRPr="00703D46">
        <w:rPr>
          <w:rFonts w:cs="Times New Roman"/>
        </w:rPr>
        <w:t xml:space="preserve">-Frangou, I., </w:t>
      </w:r>
      <w:proofErr w:type="spellStart"/>
      <w:r w:rsidRPr="00703D46">
        <w:rPr>
          <w:rFonts w:cs="Times New Roman"/>
        </w:rPr>
        <w:t>Christaki</w:t>
      </w:r>
      <w:proofErr w:type="spellEnd"/>
      <w:r w:rsidRPr="00703D46">
        <w:rPr>
          <w:rFonts w:cs="Times New Roman"/>
        </w:rPr>
        <w:t xml:space="preserve">, U., </w:t>
      </w:r>
      <w:proofErr w:type="spellStart"/>
      <w:r w:rsidRPr="00703D46">
        <w:rPr>
          <w:rFonts w:cs="Times New Roman"/>
        </w:rPr>
        <w:t>Mazzocchi</w:t>
      </w:r>
      <w:proofErr w:type="spellEnd"/>
      <w:r w:rsidRPr="00703D46">
        <w:rPr>
          <w:rFonts w:cs="Times New Roman"/>
        </w:rPr>
        <w:t xml:space="preserve">, M. G., Montresor, M., Ribera, D. M., </w:t>
      </w:r>
      <w:proofErr w:type="spellStart"/>
      <w:r w:rsidRPr="00703D46">
        <w:rPr>
          <w:rFonts w:cs="Times New Roman"/>
        </w:rPr>
        <w:t>Vaqué</w:t>
      </w:r>
      <w:proofErr w:type="spellEnd"/>
      <w:r w:rsidRPr="00703D46">
        <w:rPr>
          <w:rFonts w:cs="Times New Roman"/>
        </w:rPr>
        <w:t xml:space="preserve">, D., </w:t>
      </w:r>
      <w:r>
        <w:rPr>
          <w:rFonts w:cs="Times New Roman"/>
        </w:rPr>
        <w:t xml:space="preserve">and </w:t>
      </w:r>
      <w:proofErr w:type="spellStart"/>
      <w:r w:rsidRPr="00703D46">
        <w:rPr>
          <w:rFonts w:cs="Times New Roman"/>
        </w:rPr>
        <w:t>Zingone</w:t>
      </w:r>
      <w:proofErr w:type="spellEnd"/>
      <w:r w:rsidRPr="00703D46">
        <w:rPr>
          <w:rFonts w:cs="Times New Roman"/>
        </w:rPr>
        <w:t xml:space="preserve">, A.: Plankton in the open Mediterranean Sea: a review, </w:t>
      </w:r>
      <w:proofErr w:type="spellStart"/>
      <w:r w:rsidRPr="00703D46">
        <w:rPr>
          <w:rFonts w:cs="Times New Roman"/>
        </w:rPr>
        <w:t>Biogeosciences</w:t>
      </w:r>
      <w:proofErr w:type="spellEnd"/>
      <w:r w:rsidRPr="00703D46">
        <w:rPr>
          <w:rFonts w:cs="Times New Roman"/>
        </w:rPr>
        <w:t>, 7</w:t>
      </w:r>
      <w:r>
        <w:rPr>
          <w:rFonts w:cs="Times New Roman"/>
        </w:rPr>
        <w:t xml:space="preserve"> </w:t>
      </w:r>
      <w:r w:rsidRPr="00703D46">
        <w:rPr>
          <w:rFonts w:cs="Times New Roman"/>
        </w:rPr>
        <w:t xml:space="preserve">(5), 1543-1586, </w:t>
      </w:r>
      <w:proofErr w:type="spellStart"/>
      <w:r w:rsidRPr="00703D46">
        <w:rPr>
          <w:rFonts w:cs="Times New Roman"/>
        </w:rPr>
        <w:t>doi</w:t>
      </w:r>
      <w:proofErr w:type="spellEnd"/>
      <w:r w:rsidRPr="00703D46">
        <w:rPr>
          <w:rFonts w:cs="Times New Roman"/>
        </w:rPr>
        <w:t xml:space="preserve">: 10.5194/bg-7-1543-2010, 2010. </w:t>
      </w:r>
    </w:p>
    <w:p w14:paraId="5454D437" w14:textId="77777777" w:rsidR="00A56298" w:rsidRPr="00C41426" w:rsidRDefault="00A56298" w:rsidP="00A56298">
      <w:pPr>
        <w:ind w:left="420" w:hangingChars="200" w:hanging="420"/>
        <w:rPr>
          <w:rFonts w:cs="Times New Roman"/>
        </w:rPr>
      </w:pPr>
      <w:proofErr w:type="spellStart"/>
      <w:r w:rsidRPr="00C41426">
        <w:rPr>
          <w:rFonts w:cs="Times New Roman"/>
        </w:rPr>
        <w:t>Smayda</w:t>
      </w:r>
      <w:proofErr w:type="spellEnd"/>
      <w:r w:rsidRPr="00C41426">
        <w:rPr>
          <w:rFonts w:cs="Times New Roman"/>
        </w:rPr>
        <w:t xml:space="preserve"> T J.: Harmful algal blooms: their ecophysiology and general relevance to phytoplankton blooms in the sea. Limnology and Oceanography, 42: 1137-1153, </w:t>
      </w:r>
      <w:proofErr w:type="spellStart"/>
      <w:r w:rsidRPr="00C41426">
        <w:rPr>
          <w:rFonts w:cs="Times New Roman"/>
        </w:rPr>
        <w:t>doi</w:t>
      </w:r>
      <w:proofErr w:type="spellEnd"/>
      <w:r w:rsidRPr="00C41426">
        <w:rPr>
          <w:rFonts w:cs="Times New Roman"/>
        </w:rPr>
        <w:t>: 10.2307/2839007, 1997.</w:t>
      </w:r>
    </w:p>
    <w:p w14:paraId="555E25EF" w14:textId="77777777" w:rsidR="00A56298" w:rsidRPr="00C41426" w:rsidRDefault="00A56298" w:rsidP="00A56298">
      <w:pPr>
        <w:ind w:left="420" w:hangingChars="200" w:hanging="420"/>
        <w:rPr>
          <w:rFonts w:cs="Times New Roman"/>
        </w:rPr>
      </w:pPr>
      <w:proofErr w:type="spellStart"/>
      <w:r w:rsidRPr="00703D46">
        <w:rPr>
          <w:rFonts w:cs="Times New Roman"/>
        </w:rPr>
        <w:t>Sohm</w:t>
      </w:r>
      <w:proofErr w:type="spellEnd"/>
      <w:r w:rsidRPr="00703D46">
        <w:rPr>
          <w:rFonts w:cs="Times New Roman"/>
        </w:rPr>
        <w:t xml:space="preserve">, J. A., Webb, E. A., </w:t>
      </w:r>
      <w:r>
        <w:rPr>
          <w:rFonts w:cs="Times New Roman"/>
        </w:rPr>
        <w:t xml:space="preserve">and </w:t>
      </w:r>
      <w:r w:rsidRPr="00703D46">
        <w:rPr>
          <w:rFonts w:cs="Times New Roman"/>
        </w:rPr>
        <w:t>Capone, D. G.: Emerging patterns of marine nitrogen fixation, Nature Reviews Microbiology, 9</w:t>
      </w:r>
      <w:r>
        <w:rPr>
          <w:rFonts w:cs="Times New Roman"/>
        </w:rPr>
        <w:t xml:space="preserve"> </w:t>
      </w:r>
      <w:r w:rsidRPr="00703D46">
        <w:rPr>
          <w:rFonts w:cs="Times New Roman"/>
        </w:rPr>
        <w:t xml:space="preserve">(7), 499-508, </w:t>
      </w:r>
      <w:proofErr w:type="spellStart"/>
      <w:r w:rsidRPr="00703D46">
        <w:rPr>
          <w:rFonts w:cs="Times New Roman"/>
        </w:rPr>
        <w:t>doi</w:t>
      </w:r>
      <w:proofErr w:type="spellEnd"/>
      <w:r w:rsidRPr="00703D46">
        <w:rPr>
          <w:rFonts w:cs="Times New Roman"/>
        </w:rPr>
        <w:t>: 10.1038/nrmicro2594, 2011.</w:t>
      </w:r>
    </w:p>
    <w:p w14:paraId="17E22781" w14:textId="77777777" w:rsidR="00A56298" w:rsidRPr="00C41426" w:rsidRDefault="00A56298" w:rsidP="00A56298">
      <w:pPr>
        <w:ind w:left="420" w:hangingChars="200" w:hanging="420"/>
        <w:rPr>
          <w:rFonts w:cs="Times New Roman"/>
        </w:rPr>
      </w:pPr>
      <w:proofErr w:type="spellStart"/>
      <w:r w:rsidRPr="00C41426">
        <w:rPr>
          <w:rFonts w:cs="Times New Roman"/>
        </w:rPr>
        <w:t>Stoecker</w:t>
      </w:r>
      <w:proofErr w:type="spellEnd"/>
      <w:r w:rsidRPr="00C41426">
        <w:rPr>
          <w:rFonts w:cs="Times New Roman"/>
        </w:rPr>
        <w:t xml:space="preserve">, D. K.: Mixotrophy among dinoflagellates, Journal </w:t>
      </w:r>
      <w:proofErr w:type="spellStart"/>
      <w:r w:rsidRPr="00C41426">
        <w:rPr>
          <w:rFonts w:cs="Times New Roman"/>
        </w:rPr>
        <w:t>Eukaryot</w:t>
      </w:r>
      <w:proofErr w:type="spellEnd"/>
      <w:r w:rsidRPr="00C41426">
        <w:rPr>
          <w:rFonts w:cs="Times New Roman"/>
        </w:rPr>
        <w:t xml:space="preserve"> Microbiol, 46: 397-401, </w:t>
      </w:r>
      <w:proofErr w:type="spellStart"/>
      <w:r w:rsidRPr="00C41426">
        <w:rPr>
          <w:rFonts w:cs="Times New Roman"/>
        </w:rPr>
        <w:t>doi</w:t>
      </w:r>
      <w:proofErr w:type="spellEnd"/>
      <w:r w:rsidRPr="00C41426">
        <w:rPr>
          <w:rFonts w:cs="Times New Roman"/>
        </w:rPr>
        <w:t>: 10.1111/j.1550-</w:t>
      </w:r>
      <w:proofErr w:type="gramStart"/>
      <w:r w:rsidRPr="00C41426">
        <w:rPr>
          <w:rFonts w:cs="Times New Roman"/>
        </w:rPr>
        <w:t>7408.1999.tb</w:t>
      </w:r>
      <w:proofErr w:type="gramEnd"/>
      <w:r w:rsidRPr="00C41426">
        <w:rPr>
          <w:rFonts w:cs="Times New Roman"/>
        </w:rPr>
        <w:t>04619.x, 1999.</w:t>
      </w:r>
    </w:p>
    <w:p w14:paraId="5A1245FF" w14:textId="77777777" w:rsidR="00A56298" w:rsidRPr="00703D46" w:rsidRDefault="00A56298" w:rsidP="00A56298">
      <w:pPr>
        <w:ind w:left="420" w:hangingChars="200" w:hanging="420"/>
        <w:rPr>
          <w:rFonts w:cs="Times New Roman"/>
        </w:rPr>
      </w:pPr>
      <w:r w:rsidRPr="00703D46">
        <w:rPr>
          <w:rFonts w:cs="Times New Roman"/>
        </w:rPr>
        <w:t xml:space="preserve">Sun, J.: Marine phytoplankton and biological carbon sink, Acta </w:t>
      </w:r>
      <w:proofErr w:type="spellStart"/>
      <w:r w:rsidRPr="00703D46">
        <w:rPr>
          <w:rFonts w:cs="Times New Roman"/>
        </w:rPr>
        <w:t>Ecologica</w:t>
      </w:r>
      <w:proofErr w:type="spellEnd"/>
      <w:r w:rsidRPr="00703D46">
        <w:rPr>
          <w:rFonts w:cs="Times New Roman"/>
        </w:rPr>
        <w:t xml:space="preserve"> </w:t>
      </w:r>
      <w:proofErr w:type="spellStart"/>
      <w:r w:rsidRPr="00703D46">
        <w:rPr>
          <w:rFonts w:cs="Times New Roman"/>
        </w:rPr>
        <w:t>Sinica</w:t>
      </w:r>
      <w:proofErr w:type="spellEnd"/>
      <w:r w:rsidRPr="00703D46">
        <w:rPr>
          <w:rFonts w:cs="Times New Roman"/>
        </w:rPr>
        <w:t>, 31</w:t>
      </w:r>
      <w:r>
        <w:rPr>
          <w:rFonts w:cs="Times New Roman"/>
        </w:rPr>
        <w:t xml:space="preserve"> </w:t>
      </w:r>
      <w:r w:rsidRPr="00703D46">
        <w:rPr>
          <w:rFonts w:cs="Times New Roman"/>
        </w:rPr>
        <w:t>(18), 5372-5378, 2011.</w:t>
      </w:r>
    </w:p>
    <w:p w14:paraId="0A142214" w14:textId="77777777" w:rsidR="00A56298" w:rsidRPr="00703D46" w:rsidRDefault="00A56298" w:rsidP="00A56298">
      <w:pPr>
        <w:ind w:left="420" w:hangingChars="200" w:hanging="420"/>
        <w:rPr>
          <w:rFonts w:cs="Times New Roman"/>
        </w:rPr>
      </w:pPr>
      <w:r w:rsidRPr="00703D46">
        <w:rPr>
          <w:rFonts w:cs="Times New Roman"/>
        </w:rPr>
        <w:t xml:space="preserve">Sun, J., and Liu, D. Y.: The Preliminary Notion on Nomenclature of Common Phytoplankton in China Sea Waters, </w:t>
      </w:r>
      <w:proofErr w:type="spellStart"/>
      <w:r w:rsidRPr="00703D46">
        <w:rPr>
          <w:rFonts w:cs="Times New Roman"/>
        </w:rPr>
        <w:t>Oceanologia</w:t>
      </w:r>
      <w:proofErr w:type="spellEnd"/>
      <w:r w:rsidRPr="00703D46">
        <w:rPr>
          <w:rFonts w:cs="Times New Roman"/>
        </w:rPr>
        <w:t xml:space="preserve"> Et </w:t>
      </w:r>
      <w:proofErr w:type="spellStart"/>
      <w:r w:rsidRPr="00703D46">
        <w:rPr>
          <w:rFonts w:cs="Times New Roman"/>
        </w:rPr>
        <w:t>Limnologia</w:t>
      </w:r>
      <w:proofErr w:type="spellEnd"/>
      <w:r w:rsidRPr="00703D46">
        <w:rPr>
          <w:rFonts w:cs="Times New Roman"/>
        </w:rPr>
        <w:t xml:space="preserve"> </w:t>
      </w:r>
      <w:proofErr w:type="spellStart"/>
      <w:r w:rsidRPr="00703D46">
        <w:rPr>
          <w:rFonts w:cs="Times New Roman"/>
        </w:rPr>
        <w:t>Sinica</w:t>
      </w:r>
      <w:proofErr w:type="spellEnd"/>
      <w:r w:rsidRPr="00703D46">
        <w:rPr>
          <w:rFonts w:cs="Times New Roman"/>
        </w:rPr>
        <w:t>, 33</w:t>
      </w:r>
      <w:r>
        <w:rPr>
          <w:rFonts w:cs="Times New Roman"/>
        </w:rPr>
        <w:t xml:space="preserve"> </w:t>
      </w:r>
      <w:r w:rsidRPr="00703D46">
        <w:rPr>
          <w:rFonts w:cs="Times New Roman"/>
        </w:rPr>
        <w:t xml:space="preserve">(3): 271-286, </w:t>
      </w:r>
      <w:proofErr w:type="spellStart"/>
      <w:r w:rsidRPr="00703D46">
        <w:rPr>
          <w:rFonts w:cs="Times New Roman"/>
        </w:rPr>
        <w:t>doi</w:t>
      </w:r>
      <w:proofErr w:type="spellEnd"/>
      <w:r w:rsidRPr="00703D46">
        <w:rPr>
          <w:rFonts w:cs="Times New Roman"/>
        </w:rPr>
        <w:t>: 10.1088/1009-1963/11/5/313, 2002.</w:t>
      </w:r>
    </w:p>
    <w:p w14:paraId="416C15F5" w14:textId="77777777" w:rsidR="00A56298" w:rsidRPr="00703D46" w:rsidRDefault="00A56298" w:rsidP="00A56298">
      <w:pPr>
        <w:ind w:left="420" w:hangingChars="200" w:hanging="420"/>
        <w:rPr>
          <w:rFonts w:cs="Times New Roman"/>
        </w:rPr>
      </w:pPr>
      <w:r w:rsidRPr="00703D46">
        <w:rPr>
          <w:rFonts w:cs="Times New Roman"/>
        </w:rPr>
        <w:t xml:space="preserve">Sun, J., Liu, D. Y., </w:t>
      </w:r>
      <w:r>
        <w:rPr>
          <w:rFonts w:cs="Times New Roman"/>
        </w:rPr>
        <w:t xml:space="preserve">and </w:t>
      </w:r>
      <w:r w:rsidRPr="00703D46">
        <w:rPr>
          <w:rFonts w:cs="Times New Roman"/>
        </w:rPr>
        <w:t>Qian, S. B.: Planktonic diatoms in Ryukyu Islands and its adjacent waters-species composition and abundance distribution in summer 1997, 2000.</w:t>
      </w:r>
    </w:p>
    <w:p w14:paraId="6A9336C9" w14:textId="77777777" w:rsidR="00A56298" w:rsidRPr="00C41426" w:rsidRDefault="00A56298" w:rsidP="00A56298">
      <w:pPr>
        <w:ind w:left="420" w:hangingChars="200" w:hanging="420"/>
        <w:rPr>
          <w:rFonts w:cs="Times New Roman"/>
        </w:rPr>
      </w:pPr>
      <w:r w:rsidRPr="00703D46">
        <w:rPr>
          <w:rFonts w:cs="Times New Roman"/>
        </w:rPr>
        <w:lastRenderedPageBreak/>
        <w:t xml:space="preserve">Tang, S. M., Cai, R. S., Guo, H. X., </w:t>
      </w:r>
      <w:r>
        <w:rPr>
          <w:rFonts w:cs="Times New Roman"/>
        </w:rPr>
        <w:t xml:space="preserve">and </w:t>
      </w:r>
      <w:r w:rsidRPr="00703D46">
        <w:rPr>
          <w:rFonts w:cs="Times New Roman"/>
        </w:rPr>
        <w:t>Wang, L.: Response of phytoplankton ecology to climate change in offshore China, Applied Journal of Oceanography, 36</w:t>
      </w:r>
      <w:r>
        <w:rPr>
          <w:rFonts w:cs="Times New Roman"/>
        </w:rPr>
        <w:t xml:space="preserve"> </w:t>
      </w:r>
      <w:r w:rsidRPr="00703D46">
        <w:rPr>
          <w:rFonts w:cs="Times New Roman"/>
        </w:rPr>
        <w:t xml:space="preserve">(4), 455-465, </w:t>
      </w:r>
      <w:proofErr w:type="spellStart"/>
      <w:r w:rsidRPr="00703D46">
        <w:rPr>
          <w:rFonts w:cs="Times New Roman"/>
        </w:rPr>
        <w:t>doi</w:t>
      </w:r>
      <w:proofErr w:type="spellEnd"/>
      <w:r w:rsidRPr="00703D46">
        <w:rPr>
          <w:rFonts w:cs="Times New Roman"/>
        </w:rPr>
        <w:t>: 10.3969/J.ISSN.2095-4972.2017.04.001, 2017.</w:t>
      </w:r>
    </w:p>
    <w:p w14:paraId="2CA9B49B" w14:textId="77777777" w:rsidR="00A56298" w:rsidRPr="00C41426" w:rsidRDefault="00A56298" w:rsidP="00A56298">
      <w:pPr>
        <w:ind w:left="420" w:hangingChars="200" w:hanging="420"/>
        <w:rPr>
          <w:rFonts w:cs="Times New Roman"/>
        </w:rPr>
      </w:pPr>
      <w:bookmarkStart w:id="39" w:name="_Hlk79333746"/>
      <w:r w:rsidRPr="00C41426">
        <w:rPr>
          <w:rFonts w:cs="Times New Roman"/>
        </w:rPr>
        <w:t xml:space="preserve">Tilman, D., </w:t>
      </w:r>
      <w:proofErr w:type="spellStart"/>
      <w:r w:rsidRPr="00C41426">
        <w:rPr>
          <w:rFonts w:cs="Times New Roman"/>
        </w:rPr>
        <w:t>Kiesling</w:t>
      </w:r>
      <w:proofErr w:type="spellEnd"/>
      <w:r w:rsidRPr="00C41426">
        <w:rPr>
          <w:rFonts w:cs="Times New Roman"/>
        </w:rPr>
        <w:t xml:space="preserve">, R., Sterner, R., </w:t>
      </w:r>
      <w:proofErr w:type="spellStart"/>
      <w:r w:rsidRPr="00C41426">
        <w:rPr>
          <w:rFonts w:cs="Times New Roman"/>
        </w:rPr>
        <w:t>Kilham</w:t>
      </w:r>
      <w:proofErr w:type="spellEnd"/>
      <w:r w:rsidRPr="00C41426">
        <w:rPr>
          <w:rFonts w:cs="Times New Roman"/>
        </w:rPr>
        <w:t xml:space="preserve">, S. S., </w:t>
      </w:r>
      <w:r>
        <w:rPr>
          <w:rFonts w:cs="Times New Roman"/>
        </w:rPr>
        <w:t xml:space="preserve">and </w:t>
      </w:r>
      <w:r w:rsidRPr="00C41426">
        <w:rPr>
          <w:rFonts w:cs="Times New Roman"/>
        </w:rPr>
        <w:t xml:space="preserve">Johnson, F. A.: Green, </w:t>
      </w:r>
      <w:proofErr w:type="spellStart"/>
      <w:r w:rsidRPr="00C41426">
        <w:rPr>
          <w:rFonts w:cs="Times New Roman"/>
        </w:rPr>
        <w:t>bluegreen</w:t>
      </w:r>
      <w:proofErr w:type="spellEnd"/>
      <w:r w:rsidRPr="00C41426">
        <w:rPr>
          <w:rFonts w:cs="Times New Roman"/>
        </w:rPr>
        <w:t xml:space="preserve"> and diatom algae: taxonomic differences in competitive ability for phosphorus, silicon and nitrogen, Arch </w:t>
      </w:r>
      <w:proofErr w:type="spellStart"/>
      <w:r w:rsidRPr="00C41426">
        <w:rPr>
          <w:rFonts w:cs="Times New Roman"/>
        </w:rPr>
        <w:t>Hydrobiol</w:t>
      </w:r>
      <w:proofErr w:type="spellEnd"/>
      <w:r w:rsidRPr="00C41426">
        <w:rPr>
          <w:rFonts w:cs="Times New Roman"/>
        </w:rPr>
        <w:t>, 106</w:t>
      </w:r>
      <w:r>
        <w:rPr>
          <w:rFonts w:cs="Times New Roman"/>
        </w:rPr>
        <w:t xml:space="preserve"> </w:t>
      </w:r>
      <w:r w:rsidRPr="00C41426">
        <w:rPr>
          <w:rFonts w:cs="Times New Roman"/>
        </w:rPr>
        <w:t xml:space="preserve">(4): 473-485, </w:t>
      </w:r>
      <w:proofErr w:type="spellStart"/>
      <w:r w:rsidRPr="00C41426">
        <w:rPr>
          <w:rFonts w:cs="Times New Roman"/>
        </w:rPr>
        <w:t>doi</w:t>
      </w:r>
      <w:proofErr w:type="spellEnd"/>
      <w:r w:rsidRPr="00C41426">
        <w:rPr>
          <w:rFonts w:cs="Times New Roman"/>
        </w:rPr>
        <w:t>: 10.1029/WR022i007p01162, 1986.</w:t>
      </w:r>
    </w:p>
    <w:bookmarkEnd w:id="39"/>
    <w:p w14:paraId="05827441" w14:textId="77777777" w:rsidR="00A56298" w:rsidRPr="00703D46" w:rsidRDefault="00A56298" w:rsidP="00A56298">
      <w:pPr>
        <w:ind w:left="420" w:hangingChars="200" w:hanging="420"/>
        <w:rPr>
          <w:rFonts w:cs="Times New Roman"/>
        </w:rPr>
      </w:pPr>
      <w:r w:rsidRPr="00C41426">
        <w:rPr>
          <w:rFonts w:cs="Times New Roman"/>
        </w:rPr>
        <w:t xml:space="preserve">Wang, F., Hu, D. X., Mu, M., Wang, Q., He, J. H., Zhu, J., </w:t>
      </w:r>
      <w:r>
        <w:rPr>
          <w:rFonts w:cs="Times New Roman"/>
        </w:rPr>
        <w:t xml:space="preserve">and </w:t>
      </w:r>
      <w:r w:rsidRPr="00C41426">
        <w:rPr>
          <w:rFonts w:cs="Times New Roman"/>
        </w:rPr>
        <w:t>Liu, Z. Y.: Structure, Variations and Climatic Impacts of Ocean Circulation and the Warm Pool in the Tropical Pacific Ocean, Advances in Earth Sciences, 27</w:t>
      </w:r>
      <w:r>
        <w:rPr>
          <w:rFonts w:cs="Times New Roman"/>
        </w:rPr>
        <w:t xml:space="preserve"> </w:t>
      </w:r>
      <w:r w:rsidRPr="00C41426">
        <w:rPr>
          <w:rFonts w:cs="Times New Roman"/>
        </w:rPr>
        <w:t xml:space="preserve">(6): 595-602, </w:t>
      </w:r>
      <w:proofErr w:type="spellStart"/>
      <w:r w:rsidRPr="00C41426">
        <w:rPr>
          <w:rFonts w:cs="Times New Roman"/>
        </w:rPr>
        <w:t>doi</w:t>
      </w:r>
      <w:proofErr w:type="spellEnd"/>
      <w:r w:rsidRPr="00C41426">
        <w:rPr>
          <w:rFonts w:cs="Times New Roman"/>
        </w:rPr>
        <w:t xml:space="preserve">: </w:t>
      </w:r>
      <w:proofErr w:type="gramStart"/>
      <w:r w:rsidRPr="00C41426">
        <w:rPr>
          <w:rFonts w:cs="Times New Roman"/>
        </w:rPr>
        <w:t>CNKI:SUN</w:t>
      </w:r>
      <w:proofErr w:type="gramEnd"/>
      <w:r w:rsidRPr="00C41426">
        <w:rPr>
          <w:rFonts w:cs="Times New Roman"/>
        </w:rPr>
        <w:t>:DXJZ.0.2012-06-000, 2012.</w:t>
      </w:r>
    </w:p>
    <w:p w14:paraId="78B2A233" w14:textId="77777777" w:rsidR="00A56298" w:rsidRPr="00C41426" w:rsidRDefault="00A56298" w:rsidP="00A56298">
      <w:pPr>
        <w:ind w:left="420" w:hangingChars="200" w:hanging="420"/>
        <w:rPr>
          <w:rFonts w:cs="Times New Roman"/>
        </w:rPr>
      </w:pPr>
      <w:r w:rsidRPr="00C41426">
        <w:rPr>
          <w:rFonts w:cs="Times New Roman"/>
        </w:rPr>
        <w:t xml:space="preserve">Yan, X. H., Ho, C. R., Zheng, Q., </w:t>
      </w:r>
      <w:r>
        <w:rPr>
          <w:rFonts w:cs="Times New Roman"/>
        </w:rPr>
        <w:t xml:space="preserve">and </w:t>
      </w:r>
      <w:proofErr w:type="spellStart"/>
      <w:r w:rsidRPr="00C41426">
        <w:rPr>
          <w:rFonts w:cs="Times New Roman"/>
        </w:rPr>
        <w:t>Klemas</w:t>
      </w:r>
      <w:proofErr w:type="spellEnd"/>
      <w:r w:rsidRPr="00C41426">
        <w:rPr>
          <w:rFonts w:cs="Times New Roman"/>
        </w:rPr>
        <w:t xml:space="preserve">, V.: Temperature and size variabilities of the Western pacific warm pool, Science, 258: 1643-1645, </w:t>
      </w:r>
      <w:proofErr w:type="spellStart"/>
      <w:r w:rsidRPr="00C41426">
        <w:rPr>
          <w:rFonts w:cs="Times New Roman"/>
        </w:rPr>
        <w:t>doi</w:t>
      </w:r>
      <w:proofErr w:type="spellEnd"/>
      <w:r w:rsidRPr="00C41426">
        <w:rPr>
          <w:rFonts w:cs="Times New Roman"/>
        </w:rPr>
        <w:t>: 10.1126/science.258.5088.1643, 1992.</w:t>
      </w:r>
    </w:p>
    <w:p w14:paraId="78056E64" w14:textId="77777777" w:rsidR="00A56298" w:rsidRPr="00703D46" w:rsidRDefault="00A56298" w:rsidP="00A56298">
      <w:pPr>
        <w:ind w:left="420" w:hangingChars="200" w:hanging="420"/>
        <w:rPr>
          <w:rFonts w:cs="Times New Roman"/>
        </w:rPr>
      </w:pPr>
      <w:proofErr w:type="spellStart"/>
      <w:r w:rsidRPr="00703D46">
        <w:rPr>
          <w:rFonts w:cs="Times New Roman"/>
        </w:rPr>
        <w:t>Yentsch</w:t>
      </w:r>
      <w:proofErr w:type="spellEnd"/>
      <w:r w:rsidRPr="00703D46">
        <w:rPr>
          <w:rFonts w:cs="Times New Roman"/>
        </w:rPr>
        <w:t xml:space="preserve">, C. S.: Distribution of chlorophyll and phaeophytin in the open ocean, Deep-Sea Research, 12, 653-666, </w:t>
      </w:r>
      <w:proofErr w:type="spellStart"/>
      <w:r w:rsidRPr="00703D46">
        <w:rPr>
          <w:rFonts w:cs="Times New Roman"/>
        </w:rPr>
        <w:t>doi</w:t>
      </w:r>
      <w:proofErr w:type="spellEnd"/>
      <w:r w:rsidRPr="00703D46">
        <w:rPr>
          <w:rFonts w:cs="Times New Roman"/>
        </w:rPr>
        <w:t>: 10.1016/0011-7471(65)91864-4, 1965.</w:t>
      </w:r>
    </w:p>
    <w:p w14:paraId="0368F9E1" w14:textId="77777777" w:rsidR="00A56298" w:rsidRPr="00703D46" w:rsidRDefault="00A56298" w:rsidP="00A56298">
      <w:pPr>
        <w:ind w:left="420" w:hangingChars="200" w:hanging="420"/>
        <w:rPr>
          <w:rFonts w:cs="Times New Roman"/>
        </w:rPr>
      </w:pPr>
      <w:proofErr w:type="spellStart"/>
      <w:r w:rsidRPr="00703D46">
        <w:rPr>
          <w:rFonts w:cs="Times New Roman"/>
        </w:rPr>
        <w:t>Zehr</w:t>
      </w:r>
      <w:proofErr w:type="spellEnd"/>
      <w:r w:rsidRPr="00703D46">
        <w:rPr>
          <w:rFonts w:cs="Times New Roman"/>
        </w:rPr>
        <w:t>, J. P.: Nitrogen fixation by marine cyanobacteria, Trends in Microbiology, 19</w:t>
      </w:r>
      <w:r>
        <w:rPr>
          <w:rFonts w:cs="Times New Roman"/>
        </w:rPr>
        <w:t xml:space="preserve"> </w:t>
      </w:r>
      <w:r w:rsidRPr="00703D46">
        <w:rPr>
          <w:rFonts w:cs="Times New Roman"/>
        </w:rPr>
        <w:t xml:space="preserve">(4), 162-173, </w:t>
      </w:r>
      <w:proofErr w:type="spellStart"/>
      <w:r w:rsidRPr="00703D46">
        <w:rPr>
          <w:rFonts w:cs="Times New Roman"/>
        </w:rPr>
        <w:t>doi</w:t>
      </w:r>
      <w:proofErr w:type="spellEnd"/>
      <w:r w:rsidRPr="00703D46">
        <w:rPr>
          <w:rFonts w:cs="Times New Roman"/>
        </w:rPr>
        <w:t>: 10.1016/j.tim.2010.12.004, 2011.</w:t>
      </w:r>
    </w:p>
    <w:p w14:paraId="6D46D07A" w14:textId="77777777" w:rsidR="00A56298" w:rsidRPr="00703D46" w:rsidRDefault="00A56298" w:rsidP="00A56298">
      <w:pPr>
        <w:ind w:left="420" w:hangingChars="200" w:hanging="420"/>
        <w:rPr>
          <w:rFonts w:cs="Times New Roman"/>
        </w:rPr>
      </w:pPr>
      <w:r w:rsidRPr="00703D46">
        <w:rPr>
          <w:rFonts w:cs="Times New Roman"/>
        </w:rPr>
        <w:t>Zhang, Q.: Relationship between the precipitation in the rainy season in north China and the tropical western pacific warm pool and Kuroshio, Plateau Meteorology, 18</w:t>
      </w:r>
      <w:r>
        <w:rPr>
          <w:rFonts w:cs="Times New Roman"/>
        </w:rPr>
        <w:t xml:space="preserve"> </w:t>
      </w:r>
      <w:r w:rsidRPr="00703D46">
        <w:rPr>
          <w:rFonts w:cs="Times New Roman"/>
        </w:rPr>
        <w:t xml:space="preserve">(4), 575-583, 1999. </w:t>
      </w:r>
    </w:p>
    <w:p w14:paraId="50B8CACF" w14:textId="77777777" w:rsidR="00A56298" w:rsidRPr="00C41426" w:rsidRDefault="00A56298" w:rsidP="00A56298">
      <w:pPr>
        <w:ind w:left="420" w:hangingChars="200" w:hanging="420"/>
        <w:rPr>
          <w:rFonts w:cs="Times New Roman"/>
        </w:rPr>
      </w:pPr>
      <w:r w:rsidRPr="00C41426">
        <w:rPr>
          <w:rFonts w:cs="Times New Roman" w:hint="eastAsia"/>
        </w:rPr>
        <w:t>Z</w:t>
      </w:r>
      <w:r w:rsidRPr="00C41426">
        <w:rPr>
          <w:rFonts w:cs="Times New Roman"/>
        </w:rPr>
        <w:t xml:space="preserve">hao, X.: The characteristic of winter and spring atmospheric heat source over the East China Sea Kuroshio and western North Pacific subtropics and its impact on precipitation in Eastern China, </w:t>
      </w:r>
      <w:proofErr w:type="spellStart"/>
      <w:r w:rsidRPr="00C41426">
        <w:rPr>
          <w:rFonts w:cs="Times New Roman"/>
        </w:rPr>
        <w:t>NanJing</w:t>
      </w:r>
      <w:proofErr w:type="spellEnd"/>
      <w:r w:rsidRPr="00C41426">
        <w:rPr>
          <w:rFonts w:cs="Times New Roman"/>
        </w:rPr>
        <w:t xml:space="preserve"> University of Information Science </w:t>
      </w:r>
      <w:r w:rsidRPr="00703D46">
        <w:rPr>
          <w:rFonts w:cs="Times New Roman"/>
        </w:rPr>
        <w:t>&amp;</w:t>
      </w:r>
      <w:r w:rsidRPr="00C41426">
        <w:rPr>
          <w:rFonts w:cs="Times New Roman" w:hint="eastAsia"/>
        </w:rPr>
        <w:t xml:space="preserve"> </w:t>
      </w:r>
      <w:r w:rsidRPr="00C41426">
        <w:rPr>
          <w:rFonts w:cs="Times New Roman"/>
        </w:rPr>
        <w:t>Technology, 2015.</w:t>
      </w:r>
    </w:p>
    <w:p w14:paraId="31B03711" w14:textId="5383AAFE" w:rsidR="003044FD" w:rsidRPr="00A52F08" w:rsidRDefault="00A52F08" w:rsidP="00A52F08">
      <w:pPr>
        <w:ind w:left="420" w:hangingChars="200" w:hanging="420"/>
        <w:rPr>
          <w:rFonts w:cs="Times New Roman"/>
        </w:rPr>
      </w:pPr>
      <w:r w:rsidRPr="00A52F08">
        <w:rPr>
          <w:rFonts w:cs="Times New Roman"/>
        </w:rPr>
        <w:t>Zhu, J.</w:t>
      </w:r>
      <w:r>
        <w:rPr>
          <w:rFonts w:cs="Times New Roman"/>
        </w:rPr>
        <w:t>,</w:t>
      </w:r>
      <w:r w:rsidRPr="00A52F08">
        <w:rPr>
          <w:rFonts w:cs="Times New Roman"/>
        </w:rPr>
        <w:t xml:space="preserve"> Zheng, Q.N.</w:t>
      </w:r>
      <w:r>
        <w:rPr>
          <w:rFonts w:cs="Times New Roman"/>
        </w:rPr>
        <w:t>,</w:t>
      </w:r>
      <w:r w:rsidRPr="00A52F08">
        <w:rPr>
          <w:rFonts w:cs="Times New Roman"/>
        </w:rPr>
        <w:t xml:space="preserve"> Hu, J.Y.</w:t>
      </w:r>
      <w:r>
        <w:rPr>
          <w:rFonts w:cs="Times New Roman"/>
        </w:rPr>
        <w:t>,</w:t>
      </w:r>
      <w:r w:rsidRPr="00A52F08">
        <w:rPr>
          <w:rFonts w:cs="Times New Roman"/>
        </w:rPr>
        <w:t xml:space="preserve"> Lin, H.Y.</w:t>
      </w:r>
      <w:r>
        <w:rPr>
          <w:rFonts w:cs="Times New Roman"/>
        </w:rPr>
        <w:t>,</w:t>
      </w:r>
      <w:r w:rsidRPr="00A52F08">
        <w:rPr>
          <w:rFonts w:cs="Times New Roman"/>
        </w:rPr>
        <w:t xml:space="preserve"> Chen, D.W.</w:t>
      </w:r>
      <w:r>
        <w:rPr>
          <w:rFonts w:cs="Times New Roman"/>
        </w:rPr>
        <w:t>,</w:t>
      </w:r>
      <w:r w:rsidRPr="00A52F08">
        <w:rPr>
          <w:rFonts w:cs="Times New Roman"/>
        </w:rPr>
        <w:t xml:space="preserve"> Chen, Z.Z.</w:t>
      </w:r>
      <w:r>
        <w:rPr>
          <w:rFonts w:cs="Times New Roman"/>
        </w:rPr>
        <w:t>,</w:t>
      </w:r>
      <w:r w:rsidRPr="00A52F08">
        <w:rPr>
          <w:rFonts w:cs="Times New Roman"/>
        </w:rPr>
        <w:t xml:space="preserve"> Sun, Z.Y.</w:t>
      </w:r>
      <w:r>
        <w:rPr>
          <w:rFonts w:cs="Times New Roman"/>
        </w:rPr>
        <w:t>,</w:t>
      </w:r>
      <w:r w:rsidRPr="00A52F08">
        <w:rPr>
          <w:rFonts w:cs="Times New Roman"/>
        </w:rPr>
        <w:t xml:space="preserve"> Li, L.Y.</w:t>
      </w:r>
      <w:r>
        <w:rPr>
          <w:rFonts w:cs="Times New Roman"/>
        </w:rPr>
        <w:t>,</w:t>
      </w:r>
      <w:r w:rsidRPr="00A52F08">
        <w:rPr>
          <w:rFonts w:cs="Times New Roman"/>
        </w:rPr>
        <w:t xml:space="preserve"> Kong, H.</w:t>
      </w:r>
      <w:r>
        <w:rPr>
          <w:rFonts w:cs="Times New Roman"/>
        </w:rPr>
        <w:t>:</w:t>
      </w:r>
      <w:r w:rsidRPr="00A52F08">
        <w:rPr>
          <w:rFonts w:cs="Times New Roman"/>
        </w:rPr>
        <w:t xml:space="preserve"> Classification and 3-D distribution</w:t>
      </w:r>
      <w:r w:rsidRPr="00A52F08">
        <w:rPr>
          <w:rFonts w:cs="Times New Roman" w:hint="eastAsia"/>
        </w:rPr>
        <w:t xml:space="preserve"> </w:t>
      </w:r>
      <w:r w:rsidRPr="00A52F08">
        <w:rPr>
          <w:rFonts w:cs="Times New Roman"/>
        </w:rPr>
        <w:t>of upper layer water masses in the northern South China Sea</w:t>
      </w:r>
      <w:r w:rsidRPr="00A52F08">
        <w:rPr>
          <w:rFonts w:cs="Times New Roman"/>
        </w:rPr>
        <w:t>,</w:t>
      </w:r>
      <w:r w:rsidRPr="00A52F08">
        <w:rPr>
          <w:rFonts w:cs="Times New Roman"/>
        </w:rPr>
        <w:t xml:space="preserve"> Acta </w:t>
      </w:r>
      <w:proofErr w:type="spellStart"/>
      <w:r w:rsidRPr="00A52F08">
        <w:rPr>
          <w:rFonts w:cs="Times New Roman"/>
        </w:rPr>
        <w:t>Oceanol</w:t>
      </w:r>
      <w:proofErr w:type="spellEnd"/>
      <w:r w:rsidRPr="00A52F08">
        <w:rPr>
          <w:rFonts w:cs="Times New Roman"/>
        </w:rPr>
        <w:t>. Sin., 38, 126–135,</w:t>
      </w:r>
      <w:r w:rsidRPr="00A52F08">
        <w:rPr>
          <w:rFonts w:cs="Times New Roman" w:hint="eastAsia"/>
        </w:rPr>
        <w:t xml:space="preserve"> </w:t>
      </w:r>
      <w:r w:rsidRPr="00A52F08">
        <w:rPr>
          <w:rFonts w:cs="Times New Roman"/>
        </w:rPr>
        <w:t>doi:10.1007/s13131-019-1418-2</w:t>
      </w:r>
      <w:r w:rsidRPr="00A52F08">
        <w:rPr>
          <w:rFonts w:cs="Times New Roman"/>
        </w:rPr>
        <w:t xml:space="preserve">, </w:t>
      </w:r>
      <w:r w:rsidRPr="00A52F08">
        <w:rPr>
          <w:rFonts w:cs="Times New Roman"/>
        </w:rPr>
        <w:t>2019.</w:t>
      </w:r>
    </w:p>
    <w:sectPr w:rsidR="003044FD" w:rsidRPr="00A52F08" w:rsidSect="00BA3F6B">
      <w:footerReference w:type="default" r:id="rId19"/>
      <w:pgSz w:w="11906" w:h="16838"/>
      <w:pgMar w:top="1440" w:right="1800" w:bottom="1440" w:left="1800" w:header="851" w:footer="992" w:gutter="0"/>
      <w:lnNumType w:countBy="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D3E00E" w14:textId="77777777" w:rsidR="007871A6" w:rsidRDefault="007871A6">
      <w:r>
        <w:separator/>
      </w:r>
    </w:p>
  </w:endnote>
  <w:endnote w:type="continuationSeparator" w:id="0">
    <w:p w14:paraId="199B04DF" w14:textId="77777777" w:rsidR="007871A6" w:rsidRDefault="007871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5653821"/>
      <w:docPartObj>
        <w:docPartGallery w:val="Page Numbers (Bottom of Page)"/>
        <w:docPartUnique/>
      </w:docPartObj>
    </w:sdtPr>
    <w:sdtEndPr/>
    <w:sdtContent>
      <w:p w14:paraId="6E97AFF4" w14:textId="3810DBB4" w:rsidR="00FD266E" w:rsidRDefault="00FD266E">
        <w:pPr>
          <w:pStyle w:val="a7"/>
          <w:jc w:val="center"/>
        </w:pPr>
        <w:r>
          <w:fldChar w:fldCharType="begin"/>
        </w:r>
        <w:r>
          <w:instrText>PAGE   \* MERGEFORMAT</w:instrText>
        </w:r>
        <w:r>
          <w:fldChar w:fldCharType="separate"/>
        </w:r>
        <w:r>
          <w:rPr>
            <w:lang w:val="zh-CN"/>
          </w:rPr>
          <w:t>2</w:t>
        </w:r>
        <w:r>
          <w:fldChar w:fldCharType="end"/>
        </w:r>
      </w:p>
    </w:sdtContent>
  </w:sdt>
  <w:p w14:paraId="41407832" w14:textId="77777777" w:rsidR="00FD266E" w:rsidRDefault="00FD266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0A93D" w14:textId="77777777" w:rsidR="007871A6" w:rsidRDefault="007871A6">
      <w:r>
        <w:separator/>
      </w:r>
    </w:p>
  </w:footnote>
  <w:footnote w:type="continuationSeparator" w:id="0">
    <w:p w14:paraId="2A324F66" w14:textId="77777777" w:rsidR="007871A6" w:rsidRDefault="007871A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bordersDoNotSurroundHeader/>
  <w:bordersDoNotSurroundFooter/>
  <w:hideSpellingErrors/>
  <w:hideGrammaticalErrors/>
  <w:activeWritingStyle w:appName="MSWord" w:lang="en-US" w:vendorID="64" w:dllVersion="0" w:nlCheck="1" w:checkStyle="0"/>
  <w:activeWritingStyle w:appName="MSWord" w:lang="en-US" w:vendorID="64" w:dllVersion="4096" w:nlCheck="1" w:checkStyle="0"/>
  <w:activeWritingStyle w:appName="MSWord" w:lang="zh-CN" w:vendorID="64" w:dllVersion="0" w:nlCheck="1" w:checkStyle="1"/>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YyMjMzsjA0MzUztDBV0lEKTi0uzszPAykwqgUACW9vXCwAAAA="/>
  </w:docVars>
  <w:rsids>
    <w:rsidRoot w:val="00CE7916"/>
    <w:rsid w:val="000037F6"/>
    <w:rsid w:val="00004FB5"/>
    <w:rsid w:val="00014DDE"/>
    <w:rsid w:val="00043545"/>
    <w:rsid w:val="000440A1"/>
    <w:rsid w:val="0005396F"/>
    <w:rsid w:val="0005714A"/>
    <w:rsid w:val="00062D31"/>
    <w:rsid w:val="0007620E"/>
    <w:rsid w:val="00086D64"/>
    <w:rsid w:val="000902B3"/>
    <w:rsid w:val="000A22B8"/>
    <w:rsid w:val="000A3927"/>
    <w:rsid w:val="000B1552"/>
    <w:rsid w:val="000B3C1C"/>
    <w:rsid w:val="000B457B"/>
    <w:rsid w:val="000B71CA"/>
    <w:rsid w:val="000C16C1"/>
    <w:rsid w:val="000C5FFF"/>
    <w:rsid w:val="000D2B5F"/>
    <w:rsid w:val="00107994"/>
    <w:rsid w:val="00113018"/>
    <w:rsid w:val="00115B6D"/>
    <w:rsid w:val="00124856"/>
    <w:rsid w:val="00124FFE"/>
    <w:rsid w:val="0012646E"/>
    <w:rsid w:val="001320F5"/>
    <w:rsid w:val="00133AD2"/>
    <w:rsid w:val="00137D48"/>
    <w:rsid w:val="00141A27"/>
    <w:rsid w:val="00150F4B"/>
    <w:rsid w:val="0015533F"/>
    <w:rsid w:val="00155A42"/>
    <w:rsid w:val="00156159"/>
    <w:rsid w:val="00157748"/>
    <w:rsid w:val="00160D49"/>
    <w:rsid w:val="00165D54"/>
    <w:rsid w:val="00170D3D"/>
    <w:rsid w:val="00177696"/>
    <w:rsid w:val="001877D8"/>
    <w:rsid w:val="00191B6E"/>
    <w:rsid w:val="00194C5B"/>
    <w:rsid w:val="001A5A67"/>
    <w:rsid w:val="001D05FA"/>
    <w:rsid w:val="00203245"/>
    <w:rsid w:val="00210769"/>
    <w:rsid w:val="0023258A"/>
    <w:rsid w:val="002328F4"/>
    <w:rsid w:val="00245C3D"/>
    <w:rsid w:val="002552CC"/>
    <w:rsid w:val="0025598D"/>
    <w:rsid w:val="00261D00"/>
    <w:rsid w:val="002624FC"/>
    <w:rsid w:val="00263119"/>
    <w:rsid w:val="00265E9B"/>
    <w:rsid w:val="00271B8F"/>
    <w:rsid w:val="00294473"/>
    <w:rsid w:val="002A1DF9"/>
    <w:rsid w:val="002A497C"/>
    <w:rsid w:val="002A7DF4"/>
    <w:rsid w:val="002B13E6"/>
    <w:rsid w:val="002B3B80"/>
    <w:rsid w:val="002C36BC"/>
    <w:rsid w:val="002D0400"/>
    <w:rsid w:val="002D1FA9"/>
    <w:rsid w:val="002D25E5"/>
    <w:rsid w:val="002D6075"/>
    <w:rsid w:val="002D7271"/>
    <w:rsid w:val="002E2C76"/>
    <w:rsid w:val="002E7AB1"/>
    <w:rsid w:val="002F6B11"/>
    <w:rsid w:val="003044FD"/>
    <w:rsid w:val="00321267"/>
    <w:rsid w:val="00324362"/>
    <w:rsid w:val="0033067F"/>
    <w:rsid w:val="003451C3"/>
    <w:rsid w:val="00352917"/>
    <w:rsid w:val="00364060"/>
    <w:rsid w:val="0036606C"/>
    <w:rsid w:val="0038182E"/>
    <w:rsid w:val="00390454"/>
    <w:rsid w:val="00397E87"/>
    <w:rsid w:val="003A1F45"/>
    <w:rsid w:val="003A3F46"/>
    <w:rsid w:val="003B4F90"/>
    <w:rsid w:val="003B52AD"/>
    <w:rsid w:val="003C3A67"/>
    <w:rsid w:val="003D18CF"/>
    <w:rsid w:val="003F38E4"/>
    <w:rsid w:val="003F421F"/>
    <w:rsid w:val="003F42C0"/>
    <w:rsid w:val="0040436A"/>
    <w:rsid w:val="0041087F"/>
    <w:rsid w:val="004132D6"/>
    <w:rsid w:val="00422C8A"/>
    <w:rsid w:val="004239A6"/>
    <w:rsid w:val="0043510A"/>
    <w:rsid w:val="004476CF"/>
    <w:rsid w:val="00447D92"/>
    <w:rsid w:val="00463AC3"/>
    <w:rsid w:val="004826B7"/>
    <w:rsid w:val="0049272E"/>
    <w:rsid w:val="004A0F78"/>
    <w:rsid w:val="004B16F0"/>
    <w:rsid w:val="004B2A7A"/>
    <w:rsid w:val="004B7DC8"/>
    <w:rsid w:val="004C05A4"/>
    <w:rsid w:val="004D5D4C"/>
    <w:rsid w:val="004D759F"/>
    <w:rsid w:val="004F2EFC"/>
    <w:rsid w:val="004F4C01"/>
    <w:rsid w:val="00500D5D"/>
    <w:rsid w:val="00504B3C"/>
    <w:rsid w:val="00510070"/>
    <w:rsid w:val="0051039B"/>
    <w:rsid w:val="0051505C"/>
    <w:rsid w:val="0052279A"/>
    <w:rsid w:val="005312C9"/>
    <w:rsid w:val="0053401C"/>
    <w:rsid w:val="005372A5"/>
    <w:rsid w:val="00537FA0"/>
    <w:rsid w:val="005409CC"/>
    <w:rsid w:val="00541C21"/>
    <w:rsid w:val="00552D3A"/>
    <w:rsid w:val="00557364"/>
    <w:rsid w:val="005634F5"/>
    <w:rsid w:val="005643DF"/>
    <w:rsid w:val="0057012B"/>
    <w:rsid w:val="00571C3E"/>
    <w:rsid w:val="0057278D"/>
    <w:rsid w:val="00572D6F"/>
    <w:rsid w:val="00584242"/>
    <w:rsid w:val="00595EA6"/>
    <w:rsid w:val="005A1217"/>
    <w:rsid w:val="005C5CE5"/>
    <w:rsid w:val="005D3A6B"/>
    <w:rsid w:val="005D439D"/>
    <w:rsid w:val="005E28A0"/>
    <w:rsid w:val="005F5358"/>
    <w:rsid w:val="005F5645"/>
    <w:rsid w:val="00603614"/>
    <w:rsid w:val="006038D0"/>
    <w:rsid w:val="0060621F"/>
    <w:rsid w:val="00610C13"/>
    <w:rsid w:val="00616685"/>
    <w:rsid w:val="00631660"/>
    <w:rsid w:val="00633747"/>
    <w:rsid w:val="00634560"/>
    <w:rsid w:val="006541C5"/>
    <w:rsid w:val="00665FF6"/>
    <w:rsid w:val="0066670B"/>
    <w:rsid w:val="00670F0F"/>
    <w:rsid w:val="006712CF"/>
    <w:rsid w:val="006754CE"/>
    <w:rsid w:val="00680EC0"/>
    <w:rsid w:val="006843F4"/>
    <w:rsid w:val="006865F6"/>
    <w:rsid w:val="006961C6"/>
    <w:rsid w:val="006A15F0"/>
    <w:rsid w:val="006A2F6C"/>
    <w:rsid w:val="006B1A42"/>
    <w:rsid w:val="006B715E"/>
    <w:rsid w:val="006B778B"/>
    <w:rsid w:val="006F56E0"/>
    <w:rsid w:val="00703337"/>
    <w:rsid w:val="00703D46"/>
    <w:rsid w:val="00711AE1"/>
    <w:rsid w:val="00720791"/>
    <w:rsid w:val="00721490"/>
    <w:rsid w:val="0072321F"/>
    <w:rsid w:val="007265C4"/>
    <w:rsid w:val="0072733A"/>
    <w:rsid w:val="00727CD8"/>
    <w:rsid w:val="007301BD"/>
    <w:rsid w:val="00737D35"/>
    <w:rsid w:val="00752009"/>
    <w:rsid w:val="00754DC8"/>
    <w:rsid w:val="00754F23"/>
    <w:rsid w:val="0077442F"/>
    <w:rsid w:val="00776928"/>
    <w:rsid w:val="00776CBE"/>
    <w:rsid w:val="00777AF0"/>
    <w:rsid w:val="00782D70"/>
    <w:rsid w:val="00786C11"/>
    <w:rsid w:val="007871A6"/>
    <w:rsid w:val="00791C81"/>
    <w:rsid w:val="007A1D40"/>
    <w:rsid w:val="007B7ED0"/>
    <w:rsid w:val="007C24EA"/>
    <w:rsid w:val="007D2426"/>
    <w:rsid w:val="007D2CDD"/>
    <w:rsid w:val="007E1647"/>
    <w:rsid w:val="007E3AB6"/>
    <w:rsid w:val="007E66AA"/>
    <w:rsid w:val="0080020A"/>
    <w:rsid w:val="0081238C"/>
    <w:rsid w:val="00820644"/>
    <w:rsid w:val="008221F7"/>
    <w:rsid w:val="008245F9"/>
    <w:rsid w:val="008270EE"/>
    <w:rsid w:val="00834DD1"/>
    <w:rsid w:val="0084010A"/>
    <w:rsid w:val="00855ED4"/>
    <w:rsid w:val="008630DC"/>
    <w:rsid w:val="008727D7"/>
    <w:rsid w:val="00892F94"/>
    <w:rsid w:val="008947F6"/>
    <w:rsid w:val="00895063"/>
    <w:rsid w:val="008A584F"/>
    <w:rsid w:val="008A7511"/>
    <w:rsid w:val="008B5967"/>
    <w:rsid w:val="008B6E3C"/>
    <w:rsid w:val="008C0566"/>
    <w:rsid w:val="008C3DB4"/>
    <w:rsid w:val="008D3DC9"/>
    <w:rsid w:val="008D4182"/>
    <w:rsid w:val="008E0755"/>
    <w:rsid w:val="008E178D"/>
    <w:rsid w:val="008E18CB"/>
    <w:rsid w:val="00911F26"/>
    <w:rsid w:val="00912E0C"/>
    <w:rsid w:val="00916F37"/>
    <w:rsid w:val="00917E14"/>
    <w:rsid w:val="0092414A"/>
    <w:rsid w:val="00930614"/>
    <w:rsid w:val="00937BF5"/>
    <w:rsid w:val="00941A03"/>
    <w:rsid w:val="009437D5"/>
    <w:rsid w:val="00951427"/>
    <w:rsid w:val="00965151"/>
    <w:rsid w:val="00975A90"/>
    <w:rsid w:val="00976B16"/>
    <w:rsid w:val="00980A8A"/>
    <w:rsid w:val="009815C1"/>
    <w:rsid w:val="00986E32"/>
    <w:rsid w:val="009B56A7"/>
    <w:rsid w:val="009B6AA8"/>
    <w:rsid w:val="009C5A62"/>
    <w:rsid w:val="009D0179"/>
    <w:rsid w:val="009E148A"/>
    <w:rsid w:val="009E61E7"/>
    <w:rsid w:val="009E65EC"/>
    <w:rsid w:val="00A10D4A"/>
    <w:rsid w:val="00A17035"/>
    <w:rsid w:val="00A26D35"/>
    <w:rsid w:val="00A36A42"/>
    <w:rsid w:val="00A52733"/>
    <w:rsid w:val="00A5291F"/>
    <w:rsid w:val="00A52F08"/>
    <w:rsid w:val="00A53CCF"/>
    <w:rsid w:val="00A56298"/>
    <w:rsid w:val="00A61FA1"/>
    <w:rsid w:val="00A73D69"/>
    <w:rsid w:val="00A75560"/>
    <w:rsid w:val="00A756A3"/>
    <w:rsid w:val="00A81315"/>
    <w:rsid w:val="00A843E5"/>
    <w:rsid w:val="00AB2538"/>
    <w:rsid w:val="00AC0DD8"/>
    <w:rsid w:val="00AD00B8"/>
    <w:rsid w:val="00AE2F99"/>
    <w:rsid w:val="00AE70EB"/>
    <w:rsid w:val="00AF4AB4"/>
    <w:rsid w:val="00AF6411"/>
    <w:rsid w:val="00B15003"/>
    <w:rsid w:val="00B15BAD"/>
    <w:rsid w:val="00B249F0"/>
    <w:rsid w:val="00B36F1B"/>
    <w:rsid w:val="00B42B4E"/>
    <w:rsid w:val="00B44C4F"/>
    <w:rsid w:val="00B46D31"/>
    <w:rsid w:val="00B47333"/>
    <w:rsid w:val="00B51F79"/>
    <w:rsid w:val="00B60527"/>
    <w:rsid w:val="00B65D32"/>
    <w:rsid w:val="00B74BA8"/>
    <w:rsid w:val="00B750BC"/>
    <w:rsid w:val="00B83337"/>
    <w:rsid w:val="00B91058"/>
    <w:rsid w:val="00B951AE"/>
    <w:rsid w:val="00B96CC3"/>
    <w:rsid w:val="00BA0279"/>
    <w:rsid w:val="00BA1A71"/>
    <w:rsid w:val="00BA37D4"/>
    <w:rsid w:val="00BA3F6B"/>
    <w:rsid w:val="00BA706E"/>
    <w:rsid w:val="00BB0C91"/>
    <w:rsid w:val="00BB0EE6"/>
    <w:rsid w:val="00BD6D81"/>
    <w:rsid w:val="00BD7898"/>
    <w:rsid w:val="00BE6AAA"/>
    <w:rsid w:val="00C01789"/>
    <w:rsid w:val="00C25B5B"/>
    <w:rsid w:val="00C302F8"/>
    <w:rsid w:val="00C37863"/>
    <w:rsid w:val="00C46611"/>
    <w:rsid w:val="00C577B0"/>
    <w:rsid w:val="00C83011"/>
    <w:rsid w:val="00C86337"/>
    <w:rsid w:val="00C87952"/>
    <w:rsid w:val="00C913DD"/>
    <w:rsid w:val="00C96688"/>
    <w:rsid w:val="00CA1DB0"/>
    <w:rsid w:val="00CC08F5"/>
    <w:rsid w:val="00CC29BD"/>
    <w:rsid w:val="00CD48B4"/>
    <w:rsid w:val="00CD56D0"/>
    <w:rsid w:val="00CD7624"/>
    <w:rsid w:val="00CE0356"/>
    <w:rsid w:val="00CE05C8"/>
    <w:rsid w:val="00CE07D6"/>
    <w:rsid w:val="00CE0DB7"/>
    <w:rsid w:val="00CE7150"/>
    <w:rsid w:val="00CE7916"/>
    <w:rsid w:val="00CF0644"/>
    <w:rsid w:val="00CF19DB"/>
    <w:rsid w:val="00CF27FC"/>
    <w:rsid w:val="00CF38F4"/>
    <w:rsid w:val="00CF60F0"/>
    <w:rsid w:val="00D21320"/>
    <w:rsid w:val="00D21364"/>
    <w:rsid w:val="00D30269"/>
    <w:rsid w:val="00D368CB"/>
    <w:rsid w:val="00D45408"/>
    <w:rsid w:val="00D467F7"/>
    <w:rsid w:val="00D6244F"/>
    <w:rsid w:val="00D62457"/>
    <w:rsid w:val="00D624B1"/>
    <w:rsid w:val="00D62911"/>
    <w:rsid w:val="00D72380"/>
    <w:rsid w:val="00D76C67"/>
    <w:rsid w:val="00D80AA4"/>
    <w:rsid w:val="00D850FD"/>
    <w:rsid w:val="00D87CB3"/>
    <w:rsid w:val="00D97F37"/>
    <w:rsid w:val="00DA1328"/>
    <w:rsid w:val="00DB0B2C"/>
    <w:rsid w:val="00DB4E55"/>
    <w:rsid w:val="00DB7C83"/>
    <w:rsid w:val="00DC668B"/>
    <w:rsid w:val="00DD3E20"/>
    <w:rsid w:val="00DD6E08"/>
    <w:rsid w:val="00DD7F6C"/>
    <w:rsid w:val="00DF2184"/>
    <w:rsid w:val="00DF4148"/>
    <w:rsid w:val="00E13BF6"/>
    <w:rsid w:val="00E35176"/>
    <w:rsid w:val="00E36E4B"/>
    <w:rsid w:val="00E41748"/>
    <w:rsid w:val="00E46D1D"/>
    <w:rsid w:val="00E527AC"/>
    <w:rsid w:val="00E53C05"/>
    <w:rsid w:val="00E65B15"/>
    <w:rsid w:val="00E84CF6"/>
    <w:rsid w:val="00EA4B48"/>
    <w:rsid w:val="00EB5816"/>
    <w:rsid w:val="00EC7DE5"/>
    <w:rsid w:val="00ED2E1D"/>
    <w:rsid w:val="00ED7AC9"/>
    <w:rsid w:val="00EE71A1"/>
    <w:rsid w:val="00EF17F7"/>
    <w:rsid w:val="00EF2CB3"/>
    <w:rsid w:val="00EF5897"/>
    <w:rsid w:val="00F07F4D"/>
    <w:rsid w:val="00F13429"/>
    <w:rsid w:val="00F14F24"/>
    <w:rsid w:val="00F2420C"/>
    <w:rsid w:val="00F31A9A"/>
    <w:rsid w:val="00F37017"/>
    <w:rsid w:val="00F55D57"/>
    <w:rsid w:val="00F62EDC"/>
    <w:rsid w:val="00F63351"/>
    <w:rsid w:val="00F924B8"/>
    <w:rsid w:val="00FB529E"/>
    <w:rsid w:val="00FC1F57"/>
    <w:rsid w:val="00FC58FC"/>
    <w:rsid w:val="00FD266E"/>
    <w:rsid w:val="00FD3512"/>
    <w:rsid w:val="00FE197F"/>
    <w:rsid w:val="00FE49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8C3DB68"/>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E7916"/>
    <w:rPr>
      <w:color w:val="0563C1" w:themeColor="hyperlink"/>
      <w:u w:val="single"/>
    </w:rPr>
  </w:style>
  <w:style w:type="character" w:customStyle="1" w:styleId="UnresolvedMention1">
    <w:name w:val="Unresolved Mention1"/>
    <w:basedOn w:val="a0"/>
    <w:uiPriority w:val="99"/>
    <w:semiHidden/>
    <w:unhideWhenUsed/>
    <w:rsid w:val="00CE7916"/>
    <w:rPr>
      <w:color w:val="605E5C"/>
      <w:shd w:val="clear" w:color="auto" w:fill="E1DFDD"/>
    </w:rPr>
  </w:style>
  <w:style w:type="table" w:styleId="a4">
    <w:name w:val="Table Grid"/>
    <w:basedOn w:val="a1"/>
    <w:qFormat/>
    <w:rsid w:val="00CE7916"/>
    <w:pPr>
      <w:spacing w:line="260" w:lineRule="atLeast"/>
      <w:jc w:val="both"/>
    </w:pPr>
    <w:rPr>
      <w:rFonts w:ascii="Palatino Linotype" w:hAnsi="Palatino Linotype" w:cs="Times New Roman"/>
      <w:color w:val="000000"/>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B83337"/>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B83337"/>
    <w:rPr>
      <w:sz w:val="18"/>
      <w:szCs w:val="18"/>
    </w:rPr>
  </w:style>
  <w:style w:type="paragraph" w:styleId="a7">
    <w:name w:val="footer"/>
    <w:basedOn w:val="a"/>
    <w:link w:val="a8"/>
    <w:uiPriority w:val="99"/>
    <w:unhideWhenUsed/>
    <w:rsid w:val="00B83337"/>
    <w:pPr>
      <w:tabs>
        <w:tab w:val="center" w:pos="4153"/>
        <w:tab w:val="right" w:pos="8306"/>
      </w:tabs>
      <w:snapToGrid w:val="0"/>
      <w:jc w:val="left"/>
    </w:pPr>
    <w:rPr>
      <w:sz w:val="18"/>
      <w:szCs w:val="18"/>
    </w:rPr>
  </w:style>
  <w:style w:type="character" w:customStyle="1" w:styleId="a8">
    <w:name w:val="页脚 字符"/>
    <w:basedOn w:val="a0"/>
    <w:link w:val="a7"/>
    <w:uiPriority w:val="99"/>
    <w:rsid w:val="00B83337"/>
    <w:rPr>
      <w:sz w:val="18"/>
      <w:szCs w:val="18"/>
    </w:rPr>
  </w:style>
  <w:style w:type="character" w:styleId="a9">
    <w:name w:val="line number"/>
    <w:basedOn w:val="a0"/>
    <w:uiPriority w:val="99"/>
    <w:semiHidden/>
    <w:unhideWhenUsed/>
    <w:rsid w:val="00BA3F6B"/>
  </w:style>
  <w:style w:type="character" w:styleId="aa">
    <w:name w:val="annotation reference"/>
    <w:basedOn w:val="a0"/>
    <w:uiPriority w:val="99"/>
    <w:semiHidden/>
    <w:unhideWhenUsed/>
    <w:rsid w:val="0025598D"/>
    <w:rPr>
      <w:sz w:val="16"/>
      <w:szCs w:val="16"/>
    </w:rPr>
  </w:style>
  <w:style w:type="paragraph" w:styleId="ab">
    <w:name w:val="annotation text"/>
    <w:aliases w:val="Char11, Char11,Char11 Char Char"/>
    <w:basedOn w:val="a"/>
    <w:link w:val="ac"/>
    <w:unhideWhenUsed/>
    <w:qFormat/>
    <w:rsid w:val="0025598D"/>
    <w:rPr>
      <w:sz w:val="20"/>
      <w:szCs w:val="20"/>
    </w:rPr>
  </w:style>
  <w:style w:type="character" w:customStyle="1" w:styleId="ac">
    <w:name w:val="批注文字 字符"/>
    <w:aliases w:val="Char11 字符, Char11 字符,Char11 Char Char 字符"/>
    <w:basedOn w:val="a0"/>
    <w:link w:val="ab"/>
    <w:qFormat/>
    <w:rsid w:val="0025598D"/>
    <w:rPr>
      <w:sz w:val="20"/>
      <w:szCs w:val="20"/>
    </w:rPr>
  </w:style>
  <w:style w:type="paragraph" w:styleId="ad">
    <w:name w:val="annotation subject"/>
    <w:basedOn w:val="ab"/>
    <w:next w:val="ab"/>
    <w:link w:val="ae"/>
    <w:uiPriority w:val="99"/>
    <w:semiHidden/>
    <w:unhideWhenUsed/>
    <w:rsid w:val="0025598D"/>
    <w:rPr>
      <w:b/>
      <w:bCs/>
    </w:rPr>
  </w:style>
  <w:style w:type="character" w:customStyle="1" w:styleId="ae">
    <w:name w:val="批注主题 字符"/>
    <w:basedOn w:val="ac"/>
    <w:link w:val="ad"/>
    <w:uiPriority w:val="99"/>
    <w:semiHidden/>
    <w:rsid w:val="0025598D"/>
    <w:rPr>
      <w:b/>
      <w:bCs/>
      <w:sz w:val="20"/>
      <w:szCs w:val="20"/>
    </w:rPr>
  </w:style>
  <w:style w:type="paragraph" w:styleId="af">
    <w:name w:val="Balloon Text"/>
    <w:basedOn w:val="a"/>
    <w:link w:val="af0"/>
    <w:uiPriority w:val="99"/>
    <w:semiHidden/>
    <w:unhideWhenUsed/>
    <w:rsid w:val="00976B16"/>
    <w:rPr>
      <w:rFonts w:ascii="Segoe UI" w:hAnsi="Segoe UI" w:cs="Segoe UI"/>
      <w:sz w:val="18"/>
      <w:szCs w:val="18"/>
    </w:rPr>
  </w:style>
  <w:style w:type="character" w:customStyle="1" w:styleId="af0">
    <w:name w:val="批注框文本 字符"/>
    <w:basedOn w:val="a0"/>
    <w:link w:val="af"/>
    <w:uiPriority w:val="99"/>
    <w:semiHidden/>
    <w:rsid w:val="00976B16"/>
    <w:rPr>
      <w:rFonts w:ascii="Segoe UI" w:hAnsi="Segoe UI" w:cs="Segoe UI"/>
      <w:sz w:val="18"/>
      <w:szCs w:val="18"/>
    </w:rPr>
  </w:style>
  <w:style w:type="character" w:styleId="af1">
    <w:name w:val="Placeholder Text"/>
    <w:basedOn w:val="a0"/>
    <w:uiPriority w:val="99"/>
    <w:semiHidden/>
    <w:rsid w:val="0055736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phytoplankton@163.com" TargetMode="External"/><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9152</Words>
  <Characters>52172</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2021-08-13T07:45:00Z</dcterms:created>
  <dcterms:modified xsi:type="dcterms:W3CDTF">2021-08-16T09:40:00Z</dcterms:modified>
</cp:coreProperties>
</file>